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C32A9B" w:rsidRDefault="007D19E9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52"/>
          <w:szCs w:val="52"/>
        </w:rPr>
      </w:pPr>
      <w:r>
        <w:rPr>
          <w:rFonts w:ascii="黑体" w:eastAsia="黑体" w:hAnsi="黑体" w:cs="宋体" w:hint="eastAsia"/>
          <w:sz w:val="52"/>
          <w:szCs w:val="52"/>
        </w:rPr>
        <w:t>绿色食品生产操作规程</w:t>
      </w:r>
    </w:p>
    <w:p w:rsidR="00C32A9B" w:rsidRDefault="007D19E9" w:rsidP="0018314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Calibri" w:eastAsia="黑体" w:hAnsi="Calibri"/>
          <w:bCs/>
          <w:sz w:val="28"/>
          <w:szCs w:val="28"/>
        </w:rPr>
        <w:t xml:space="preserve">           </w:t>
      </w:r>
      <w:r w:rsidR="00183149" w:rsidRPr="00173CA5">
        <w:rPr>
          <w:rFonts w:ascii="黑体" w:eastAsia="黑体" w:hAnsi="黑体" w:cs="宋体" w:hint="eastAsia"/>
          <w:sz w:val="28"/>
          <w:szCs w:val="28"/>
        </w:rPr>
        <w:t>LB/T</w:t>
      </w:r>
      <w:r w:rsidR="00183149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435B3D">
        <w:rPr>
          <w:rFonts w:ascii="黑体" w:eastAsia="黑体" w:hAnsi="黑体" w:cs="宋体" w:hint="eastAsia"/>
          <w:sz w:val="28"/>
          <w:szCs w:val="28"/>
        </w:rPr>
        <w:t>243</w:t>
      </w:r>
      <w:r w:rsidR="00183149"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435B3D">
        <w:rPr>
          <w:rFonts w:ascii="黑体" w:eastAsia="黑体" w:hAnsi="黑体" w:cs="宋体" w:hint="eastAsia"/>
          <w:sz w:val="28"/>
          <w:szCs w:val="28"/>
        </w:rPr>
        <w:t>22</w:t>
      </w:r>
    </w:p>
    <w:p w:rsidR="00C32A9B" w:rsidRDefault="007D19E9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2" o:spid="_x0000_s1026" o:spt="32" type="#_x0000_t32" style="position:absolute;left:0pt;margin-left:12.6pt;margin-top:6pt;height:0pt;width:407.4pt;z-index:251660288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4a30DUAAAACAEAAA8AAAAAAAAAAQAgAAAAIgAAAGRycy9kb3ducmV2LnhtbFBLAQIUABQA&#10;AAAIAIdO4kAVYC8N9AEAAOM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7D19E9" w:rsidP="007D19E9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kern w:val="0"/>
          <w:sz w:val="52"/>
          <w:szCs w:val="52"/>
        </w:rPr>
      </w:pPr>
      <w:r>
        <w:rPr>
          <w:rFonts w:ascii="Calibri" w:eastAsia="黑体" w:hAnsi="Calibri" w:hint="eastAsia"/>
          <w:sz w:val="52"/>
          <w:szCs w:val="52"/>
        </w:rPr>
        <w:t>绿色食品藏羊放牧养殖规程</w:t>
      </w: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b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183149" w:rsidRPr="00183149" w:rsidRDefault="00183149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183149" w:rsidRPr="00A17F74" w:rsidRDefault="00183149" w:rsidP="0018314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C270E6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270E6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270E6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</w:t>
      </w:r>
      <w:r w:rsidR="00C270E6">
        <w:rPr>
          <w:rFonts w:ascii="黑体" w:eastAsia="黑体" w:hAnsi="黑体" w:cs="宋体" w:hint="eastAsia"/>
          <w:sz w:val="28"/>
          <w:szCs w:val="28"/>
        </w:rPr>
        <w:t xml:space="preserve">          </w:t>
      </w:r>
      <w:bookmarkStart w:id="0" w:name="_GoBack"/>
      <w:bookmarkEnd w:id="0"/>
      <w:r w:rsidRPr="00A17F74">
        <w:rPr>
          <w:rFonts w:ascii="黑体" w:eastAsia="黑体" w:hAnsi="黑体" w:cs="宋体" w:hint="eastAsia"/>
          <w:sz w:val="28"/>
          <w:szCs w:val="28"/>
        </w:rPr>
        <w:t xml:space="preserve">    20</w:t>
      </w:r>
      <w:r w:rsidR="00C270E6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270E6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270E6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183149" w:rsidRPr="008854AF" w:rsidRDefault="00183149" w:rsidP="0018314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5715" r="7620" b="762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16.2pt;margin-top:9pt;width:382.2pt;height: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"/>
            </w:pict>
          </mc:Fallback>
        </mc:AlternateContent>
      </w:r>
    </w:p>
    <w:p w:rsidR="00183149" w:rsidRDefault="00183149" w:rsidP="0018314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435B3D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42820352"/>
        </w:rPr>
        <w:t>中国绿色食品发展中</w:t>
      </w:r>
      <w:r w:rsidRPr="00435B3D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4282035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C32A9B" w:rsidRPr="00183149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  <w:sectPr w:rsidR="00C32A9B" w:rsidRPr="00183149">
          <w:footerReference w:type="default" r:id="rId9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C32A9B" w:rsidRDefault="007D19E9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前</w:t>
      </w:r>
      <w:r>
        <w:rPr>
          <w:rFonts w:ascii="黑体" w:eastAsia="黑体" w:hAnsi="黑体" w:cs="宋体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kern w:val="0"/>
          <w:sz w:val="32"/>
          <w:szCs w:val="32"/>
        </w:rPr>
        <w:t>言</w:t>
      </w: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C32A9B" w:rsidRPr="00183149" w:rsidRDefault="007D19E9">
      <w:pPr>
        <w:pStyle w:val="10"/>
        <w:spacing w:line="400" w:lineRule="atLeast"/>
        <w:contextualSpacing/>
        <w:jc w:val="left"/>
        <w:rPr>
          <w:kern w:val="0"/>
        </w:rPr>
      </w:pPr>
      <w:r w:rsidRPr="00183149">
        <w:rPr>
          <w:rFonts w:hint="eastAsia"/>
          <w:kern w:val="0"/>
        </w:rPr>
        <w:t>本文规程由中国绿色食品发展中心提出并归口。</w:t>
      </w:r>
    </w:p>
    <w:p w:rsidR="00C32A9B" w:rsidRPr="00183149" w:rsidRDefault="007D19E9">
      <w:pPr>
        <w:pStyle w:val="10"/>
        <w:spacing w:line="400" w:lineRule="atLeast"/>
        <w:contextualSpacing/>
        <w:jc w:val="left"/>
        <w:rPr>
          <w:kern w:val="0"/>
        </w:rPr>
      </w:pPr>
      <w:r w:rsidRPr="00183149">
        <w:rPr>
          <w:rFonts w:hint="eastAsia"/>
          <w:kern w:val="0"/>
        </w:rPr>
        <w:t>本规程起草单位：</w:t>
      </w:r>
      <w:r w:rsidRPr="00183149">
        <w:rPr>
          <w:rFonts w:hint="eastAsia"/>
        </w:rPr>
        <w:t>青海省绿色有机农产品推广服务中心</w:t>
      </w:r>
      <w:r w:rsidRPr="00183149">
        <w:rPr>
          <w:rFonts w:hint="eastAsia"/>
          <w:kern w:val="0"/>
        </w:rPr>
        <w:t>、四川省绿色食品发展中心、西藏自治区绿色食品办公室、甘肃省绿色食品发展办公室</w:t>
      </w:r>
      <w:r w:rsidR="0038331B" w:rsidRPr="00183149">
        <w:rPr>
          <w:rFonts w:hint="eastAsia"/>
          <w:kern w:val="0"/>
        </w:rPr>
        <w:t>、中国绿色食品发展中心。</w:t>
      </w:r>
    </w:p>
    <w:p w:rsidR="00C32A9B" w:rsidRPr="00183149" w:rsidRDefault="007D19E9" w:rsidP="0038331B">
      <w:pPr>
        <w:pStyle w:val="10"/>
        <w:spacing w:line="400" w:lineRule="atLeast"/>
        <w:contextualSpacing/>
        <w:jc w:val="left"/>
        <w:rPr>
          <w:rFonts w:ascii="宋体" w:cs="宋体"/>
          <w:kern w:val="0"/>
        </w:rPr>
      </w:pPr>
      <w:r w:rsidRPr="00183149">
        <w:rPr>
          <w:rFonts w:hint="eastAsia"/>
          <w:kern w:val="0"/>
        </w:rPr>
        <w:t>本文件主要起草人：蔡全军</w:t>
      </w:r>
      <w:r w:rsidRPr="00183149">
        <w:rPr>
          <w:rFonts w:hint="eastAsia"/>
        </w:rPr>
        <w:t>、</w:t>
      </w:r>
      <w:r w:rsidRPr="00183149">
        <w:rPr>
          <w:rFonts w:hint="eastAsia"/>
          <w:kern w:val="0"/>
        </w:rPr>
        <w:t>皮立</w:t>
      </w:r>
      <w:r w:rsidRPr="00183149">
        <w:rPr>
          <w:rFonts w:hint="eastAsia"/>
        </w:rPr>
        <w:t>、耿岗、公保东智、李焕章、叶培麟、青山、唐燕花、</w:t>
      </w:r>
      <w:r w:rsidRPr="00183149">
        <w:rPr>
          <w:rFonts w:hint="eastAsia"/>
          <w:kern w:val="0"/>
        </w:rPr>
        <w:t>闫志农</w:t>
      </w:r>
      <w:r w:rsidRPr="00183149">
        <w:rPr>
          <w:rFonts w:hint="eastAsia"/>
        </w:rPr>
        <w:t>、</w:t>
      </w:r>
      <w:r w:rsidRPr="00183149">
        <w:rPr>
          <w:rFonts w:hint="eastAsia"/>
          <w:kern w:val="0"/>
        </w:rPr>
        <w:t>周熙</w:t>
      </w:r>
      <w:r w:rsidRPr="00183149">
        <w:rPr>
          <w:rFonts w:hint="eastAsia"/>
        </w:rPr>
        <w:t>、黄鹏程、程红兵、蒋晨阳、蔡燕霞、俄</w:t>
      </w:r>
      <w:proofErr w:type="gramStart"/>
      <w:r w:rsidRPr="00183149">
        <w:rPr>
          <w:rFonts w:hint="eastAsia"/>
        </w:rPr>
        <w:t>玛</w:t>
      </w:r>
      <w:proofErr w:type="gramEnd"/>
      <w:r w:rsidRPr="00183149">
        <w:rPr>
          <w:rFonts w:hint="eastAsia"/>
        </w:rPr>
        <w:t>吉</w:t>
      </w:r>
      <w:r w:rsidR="0038331B" w:rsidRPr="00183149">
        <w:rPr>
          <w:rFonts w:hint="eastAsia"/>
        </w:rPr>
        <w:t>、唐伟</w:t>
      </w:r>
      <w:r w:rsidR="0038331B" w:rsidRPr="00183149">
        <w:rPr>
          <w:rFonts w:hint="eastAsia"/>
          <w:kern w:val="0"/>
        </w:rPr>
        <w:t>。</w:t>
      </w:r>
    </w:p>
    <w:p w:rsidR="00C32A9B" w:rsidRDefault="00C32A9B" w:rsidP="007D19E9">
      <w:pPr>
        <w:pStyle w:val="10"/>
        <w:spacing w:beforeLines="50" w:before="156" w:afterLines="50" w:after="156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C32A9B" w:rsidRDefault="00C32A9B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  <w:sectPr w:rsidR="00C32A9B">
          <w:footerReference w:type="default" r:id="rId10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C32A9B" w:rsidRDefault="007D19E9" w:rsidP="007D19E9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绿色食品藏羊放牧养殖规程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 xml:space="preserve">1 </w:t>
      </w:r>
      <w:r>
        <w:rPr>
          <w:rFonts w:ascii="黑体" w:eastAsia="黑体" w:hAnsi="黑体" w:cs="黑体" w:hint="eastAsia"/>
          <w:snapToGrid w:val="0"/>
          <w:kern w:val="21"/>
        </w:rPr>
        <w:t>范围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本文件规定了青藏高原绿色食品藏羊放牧养殖的产地环境、生产区设施设备配套、引种与转运、投入品使用、草地建设与利用、疫病防控、废弃物处理与利用、档案管理各个环节应遵循的准则。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本文件适用于青藏高原草地放牧为主的绿色食品藏羊养殖。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 xml:space="preserve">2 </w:t>
      </w:r>
      <w:r>
        <w:rPr>
          <w:rFonts w:ascii="黑体" w:eastAsia="黑体" w:hAnsi="黑体" w:cs="黑体" w:hint="eastAsia"/>
          <w:snapToGrid w:val="0"/>
          <w:kern w:val="21"/>
        </w:rPr>
        <w:t>规范性引用文件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GB 13078  </w:t>
      </w:r>
      <w:r>
        <w:rPr>
          <w:rFonts w:ascii="宋体" w:hAnsi="宋体" w:cs="宋体" w:hint="eastAsia"/>
          <w:snapToGrid w:val="0"/>
          <w:kern w:val="21"/>
        </w:rPr>
        <w:t>饲料卫生标准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GB 18596  </w:t>
      </w:r>
      <w:r>
        <w:rPr>
          <w:rFonts w:ascii="宋体" w:hAnsi="宋体" w:cs="宋体" w:hint="eastAsia"/>
          <w:snapToGrid w:val="0"/>
          <w:kern w:val="21"/>
        </w:rPr>
        <w:t>畜禽养殖业污染物排放标准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391  </w:t>
      </w:r>
      <w:r>
        <w:rPr>
          <w:rFonts w:ascii="宋体" w:hAnsi="宋体" w:cs="宋体" w:hint="eastAsia"/>
          <w:snapToGrid w:val="0"/>
          <w:kern w:val="21"/>
        </w:rPr>
        <w:t>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产地环境质量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393  </w:t>
      </w:r>
      <w:r>
        <w:rPr>
          <w:rFonts w:ascii="宋体" w:hAnsi="宋体" w:cs="宋体" w:hint="eastAsia"/>
          <w:snapToGrid w:val="0"/>
          <w:kern w:val="21"/>
        </w:rPr>
        <w:t>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农药使用准则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394  </w:t>
      </w:r>
      <w:r>
        <w:rPr>
          <w:rFonts w:ascii="宋体" w:hAnsi="宋体" w:cs="宋体" w:hint="eastAsia"/>
          <w:snapToGrid w:val="0"/>
          <w:kern w:val="21"/>
        </w:rPr>
        <w:t>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肥料使用准则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>NY/T 471</w:t>
      </w:r>
      <w:r>
        <w:rPr>
          <w:rFonts w:ascii="宋体" w:hAnsi="宋体" w:cs="宋体" w:hint="eastAsia"/>
          <w:snapToGrid w:val="0"/>
          <w:kern w:val="21"/>
        </w:rPr>
        <w:t xml:space="preserve">　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饲料及饲料添加剂使用准则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>NY/T 472</w:t>
      </w:r>
      <w:r>
        <w:rPr>
          <w:rFonts w:ascii="宋体" w:hAnsi="宋体" w:cs="宋体" w:hint="eastAsia"/>
          <w:snapToGrid w:val="0"/>
          <w:kern w:val="21"/>
        </w:rPr>
        <w:t xml:space="preserve">　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兽药使用准则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>NY/T 473</w:t>
      </w:r>
      <w:r>
        <w:rPr>
          <w:rFonts w:ascii="宋体" w:hAnsi="宋体" w:cs="宋体" w:hint="eastAsia"/>
          <w:snapToGrid w:val="0"/>
          <w:kern w:val="21"/>
        </w:rPr>
        <w:t xml:space="preserve">　绿色食品</w:t>
      </w:r>
      <w:r>
        <w:rPr>
          <w:rFonts w:ascii="宋体" w:hAnsi="宋体" w:cs="宋体"/>
          <w:snapToGrid w:val="0"/>
          <w:kern w:val="21"/>
        </w:rPr>
        <w:t xml:space="preserve">  </w:t>
      </w:r>
      <w:r>
        <w:rPr>
          <w:rFonts w:ascii="宋体" w:hAnsi="宋体" w:cs="宋体" w:hint="eastAsia"/>
          <w:snapToGrid w:val="0"/>
          <w:kern w:val="21"/>
        </w:rPr>
        <w:t>畜禽卫生防疫准则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635  </w:t>
      </w:r>
      <w:r>
        <w:rPr>
          <w:rFonts w:ascii="宋体" w:hAnsi="宋体" w:cs="宋体" w:hint="eastAsia"/>
          <w:snapToGrid w:val="0"/>
          <w:kern w:val="21"/>
        </w:rPr>
        <w:t>天然草地合理载畜量的计算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1176 </w:t>
      </w:r>
      <w:r>
        <w:rPr>
          <w:rFonts w:ascii="宋体" w:hAnsi="宋体" w:cs="宋体" w:hint="eastAsia"/>
          <w:snapToGrid w:val="0"/>
          <w:kern w:val="21"/>
        </w:rPr>
        <w:t>休牧和禁牧技术规程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1237 </w:t>
      </w:r>
      <w:r>
        <w:rPr>
          <w:rFonts w:ascii="宋体" w:hAnsi="宋体" w:cs="宋体" w:hint="eastAsia"/>
          <w:snapToGrid w:val="0"/>
          <w:kern w:val="21"/>
        </w:rPr>
        <w:t>草原围栏建设技术规程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1342 </w:t>
      </w:r>
      <w:r>
        <w:rPr>
          <w:rFonts w:ascii="宋体" w:hAnsi="宋体" w:cs="宋体" w:hint="eastAsia"/>
          <w:snapToGrid w:val="0"/>
          <w:kern w:val="21"/>
        </w:rPr>
        <w:t>人工草地建设技术规程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1343 </w:t>
      </w:r>
      <w:r>
        <w:rPr>
          <w:rFonts w:ascii="宋体" w:hAnsi="宋体" w:cs="宋体" w:hint="eastAsia"/>
          <w:snapToGrid w:val="0"/>
          <w:kern w:val="21"/>
        </w:rPr>
        <w:t>草原划区轮牧技术规程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color w:val="000000"/>
          <w:kern w:val="21"/>
        </w:rPr>
        <w:t xml:space="preserve">NY/T 1569 </w:t>
      </w:r>
      <w:r>
        <w:rPr>
          <w:rFonts w:ascii="宋体" w:hAnsi="宋体" w:cs="宋体" w:hint="eastAsia"/>
          <w:snapToGrid w:val="0"/>
          <w:color w:val="000000"/>
          <w:kern w:val="21"/>
        </w:rPr>
        <w:t>畜禽养殖场质量管理体系建设通则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/>
          <w:snapToGrid w:val="0"/>
          <w:kern w:val="21"/>
        </w:rPr>
        <w:t xml:space="preserve">NY/T 1904 </w:t>
      </w:r>
      <w:r>
        <w:rPr>
          <w:rFonts w:ascii="宋体" w:hAnsi="宋体" w:cs="宋体" w:hint="eastAsia"/>
          <w:snapToGrid w:val="0"/>
          <w:kern w:val="21"/>
        </w:rPr>
        <w:t>饲草产品质量安全生产技术规范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  <w:lang w:val="fr-FR"/>
        </w:rPr>
      </w:pPr>
      <w:r>
        <w:rPr>
          <w:rFonts w:ascii="宋体" w:hAnsi="宋体" w:cs="宋体"/>
          <w:snapToGrid w:val="0"/>
          <w:kern w:val="21"/>
          <w:lang w:val="fr-FR"/>
        </w:rPr>
        <w:t>NY</w:t>
      </w:r>
      <w:r>
        <w:rPr>
          <w:rFonts w:ascii="宋体" w:hAnsi="宋体" w:cs="宋体"/>
          <w:snapToGrid w:val="0"/>
          <w:kern w:val="21"/>
        </w:rPr>
        <w:t>/</w:t>
      </w:r>
      <w:r>
        <w:rPr>
          <w:rFonts w:ascii="宋体" w:hAnsi="宋体" w:cs="宋体"/>
          <w:snapToGrid w:val="0"/>
          <w:kern w:val="21"/>
          <w:lang w:val="fr-FR"/>
        </w:rPr>
        <w:t xml:space="preserve">T 3617 </w:t>
      </w:r>
      <w:r>
        <w:rPr>
          <w:rFonts w:ascii="宋体" w:hAnsi="宋体" w:cs="宋体" w:hint="eastAsia"/>
          <w:snapToGrid w:val="0"/>
          <w:kern w:val="21"/>
          <w:lang w:val="fr-FR"/>
        </w:rPr>
        <w:t>牧区牲畜暖棚建设规范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bookmarkStart w:id="1" w:name="_Toc5630081"/>
      <w:bookmarkStart w:id="2" w:name="_Toc7018195"/>
      <w:bookmarkStart w:id="3" w:name="_Toc5892926"/>
      <w:bookmarkStart w:id="4" w:name="_Toc5630080"/>
      <w:bookmarkStart w:id="5" w:name="_Toc529737194"/>
      <w:bookmarkStart w:id="6" w:name="_Toc536084462"/>
      <w:bookmarkStart w:id="7" w:name="_Toc529737063"/>
      <w:bookmarkEnd w:id="1"/>
      <w:r>
        <w:rPr>
          <w:rFonts w:ascii="黑体" w:eastAsia="黑体" w:hAnsi="黑体" w:cs="黑体"/>
          <w:snapToGrid w:val="0"/>
          <w:kern w:val="21"/>
        </w:rPr>
        <w:t xml:space="preserve">3 </w:t>
      </w:r>
      <w:r>
        <w:rPr>
          <w:rFonts w:ascii="黑体" w:eastAsia="黑体" w:hAnsi="黑体" w:cs="黑体" w:hint="eastAsia"/>
          <w:snapToGrid w:val="0"/>
          <w:kern w:val="21"/>
        </w:rPr>
        <w:t>术语和定义</w:t>
      </w:r>
      <w:bookmarkEnd w:id="2"/>
      <w:bookmarkEnd w:id="3"/>
      <w:bookmarkEnd w:id="4"/>
    </w:p>
    <w:p w:rsidR="00C32A9B" w:rsidRDefault="007D19E9">
      <w:pPr>
        <w:pStyle w:val="af4"/>
        <w:spacing w:line="400" w:lineRule="exact"/>
        <w:rPr>
          <w:rFonts w:hAnsi="宋体" w:cs="宋体"/>
          <w:snapToGrid w:val="0"/>
          <w:kern w:val="21"/>
          <w:szCs w:val="21"/>
        </w:rPr>
      </w:pPr>
      <w:r>
        <w:rPr>
          <w:rFonts w:hAnsi="宋体" w:cs="宋体" w:hint="eastAsia"/>
          <w:snapToGrid w:val="0"/>
          <w:kern w:val="21"/>
          <w:szCs w:val="21"/>
        </w:rPr>
        <w:t>下列术语和定义适用于本文件。</w:t>
      </w:r>
    </w:p>
    <w:p w:rsidR="00C32A9B" w:rsidRPr="007D19E9" w:rsidRDefault="007D19E9" w:rsidP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3.</w:t>
      </w:r>
      <w:r>
        <w:rPr>
          <w:rFonts w:hint="eastAsia"/>
          <w:snapToGrid w:val="0"/>
          <w:kern w:val="21"/>
        </w:rPr>
        <w:t>1</w:t>
      </w:r>
      <w:r>
        <w:rPr>
          <w:rFonts w:hAnsi="黑体" w:cs="黑体" w:hint="eastAsia"/>
          <w:snapToGrid w:val="0"/>
          <w:kern w:val="21"/>
        </w:rPr>
        <w:t>废弃物</w:t>
      </w:r>
      <w:r>
        <w:rPr>
          <w:rFonts w:hAnsi="黑体" w:cs="黑体"/>
          <w:snapToGrid w:val="0"/>
          <w:kern w:val="21"/>
        </w:rPr>
        <w:t xml:space="preserve"> </w:t>
      </w:r>
    </w:p>
    <w:p w:rsidR="00C32A9B" w:rsidRDefault="007D19E9">
      <w:pPr>
        <w:pStyle w:val="10"/>
        <w:spacing w:line="400" w:lineRule="exact"/>
        <w:contextualSpacing/>
        <w:rPr>
          <w:rFonts w:asci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养殖过程中产生的粪尿、病死</w:t>
      </w:r>
      <w:r>
        <w:rPr>
          <w:rFonts w:ascii="Arial" w:hAnsi="Arial" w:cs="Arial" w:hint="eastAsia"/>
          <w:snapToGrid w:val="0"/>
          <w:color w:val="333333"/>
          <w:kern w:val="21"/>
          <w:shd w:val="clear" w:color="auto" w:fill="FFFFFF"/>
        </w:rPr>
        <w:t>羊</w:t>
      </w:r>
      <w:r>
        <w:rPr>
          <w:rFonts w:ascii="宋体" w:hAnsi="宋体" w:cs="宋体" w:hint="eastAsia"/>
          <w:snapToGrid w:val="0"/>
          <w:kern w:val="21"/>
        </w:rPr>
        <w:t>及相关组织、垫料、失效兽药、残余疫苗、一次性使用的兽医器械及包装物等。</w:t>
      </w:r>
    </w:p>
    <w:p w:rsidR="00C32A9B" w:rsidRPr="00183149" w:rsidRDefault="007D19E9" w:rsidP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 w:rsidRPr="00183149">
        <w:rPr>
          <w:snapToGrid w:val="0"/>
          <w:kern w:val="21"/>
        </w:rPr>
        <w:t>3.</w:t>
      </w:r>
      <w:r w:rsidRPr="00183149">
        <w:rPr>
          <w:rFonts w:hint="eastAsia"/>
          <w:snapToGrid w:val="0"/>
          <w:kern w:val="21"/>
        </w:rPr>
        <w:t>2</w:t>
      </w:r>
      <w:r w:rsidRPr="00183149">
        <w:rPr>
          <w:snapToGrid w:val="0"/>
          <w:kern w:val="21"/>
        </w:rPr>
        <w:t xml:space="preserve"> </w:t>
      </w:r>
      <w:r w:rsidRPr="00183149">
        <w:rPr>
          <w:rFonts w:ascii="宋体" w:hAnsi="宋体" w:cs="宋体" w:hint="eastAsia"/>
          <w:snapToGrid w:val="0"/>
          <w:kern w:val="21"/>
        </w:rPr>
        <w:t>生产</w:t>
      </w:r>
      <w:r w:rsidRPr="00183149">
        <w:rPr>
          <w:rFonts w:hint="eastAsia"/>
          <w:snapToGrid w:val="0"/>
          <w:kern w:val="21"/>
        </w:rPr>
        <w:t>区</w:t>
      </w:r>
    </w:p>
    <w:p w:rsidR="00C32A9B" w:rsidRDefault="007D19E9">
      <w:pPr>
        <w:pStyle w:val="af4"/>
        <w:spacing w:line="400" w:lineRule="exact"/>
        <w:rPr>
          <w:snapToGrid w:val="0"/>
          <w:kern w:val="21"/>
          <w:szCs w:val="21"/>
        </w:rPr>
      </w:pPr>
      <w:proofErr w:type="gramStart"/>
      <w:r>
        <w:rPr>
          <w:rFonts w:hint="eastAsia"/>
          <w:snapToGrid w:val="0"/>
          <w:kern w:val="21"/>
          <w:szCs w:val="21"/>
        </w:rPr>
        <w:t>指</w:t>
      </w:r>
      <w:r>
        <w:rPr>
          <w:rFonts w:hAnsi="宋体" w:cs="宋体" w:hint="eastAsia"/>
          <w:snapToGrid w:val="0"/>
          <w:kern w:val="21"/>
        </w:rPr>
        <w:t>藏羊</w:t>
      </w:r>
      <w:proofErr w:type="gramEnd"/>
      <w:r>
        <w:rPr>
          <w:rFonts w:hint="eastAsia"/>
          <w:snapToGrid w:val="0"/>
          <w:kern w:val="21"/>
          <w:szCs w:val="21"/>
        </w:rPr>
        <w:t>放牧完后归拢集结区域，主要涵盖包括</w:t>
      </w:r>
      <w:r>
        <w:rPr>
          <w:rFonts w:hAnsi="宋体" w:cs="宋体" w:hint="eastAsia"/>
          <w:snapToGrid w:val="0"/>
          <w:kern w:val="21"/>
        </w:rPr>
        <w:t>羊舍</w:t>
      </w:r>
      <w:r>
        <w:rPr>
          <w:rFonts w:hint="eastAsia"/>
          <w:snapToGrid w:val="0"/>
          <w:kern w:val="21"/>
          <w:szCs w:val="21"/>
        </w:rPr>
        <w:t>、围栏、贮草棚、圈窝子种草区、隔离区、废弃物处理区等。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4</w:t>
      </w:r>
      <w:r>
        <w:rPr>
          <w:rFonts w:hint="eastAsia"/>
          <w:snapToGrid w:val="0"/>
          <w:kern w:val="21"/>
        </w:rPr>
        <w:t xml:space="preserve"> 生产环境要求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bookmarkStart w:id="8" w:name="_Toc4753481"/>
      <w:bookmarkStart w:id="9" w:name="_Toc5630086"/>
      <w:bookmarkEnd w:id="5"/>
      <w:bookmarkEnd w:id="6"/>
      <w:bookmarkEnd w:id="7"/>
      <w:r>
        <w:rPr>
          <w:snapToGrid w:val="0"/>
          <w:kern w:val="21"/>
        </w:rPr>
        <w:lastRenderedPageBreak/>
        <w:t>4.1</w:t>
      </w:r>
      <w:r>
        <w:rPr>
          <w:rFonts w:hint="eastAsia"/>
          <w:snapToGrid w:val="0"/>
          <w:kern w:val="21"/>
        </w:rPr>
        <w:t>放牧区环境质量要求</w:t>
      </w:r>
      <w:bookmarkEnd w:id="8"/>
      <w:bookmarkEnd w:id="9"/>
      <w:r>
        <w:rPr>
          <w:rFonts w:hint="eastAsia"/>
          <w:snapToGrid w:val="0"/>
          <w:kern w:val="21"/>
        </w:rPr>
        <w:t>及布局</w:t>
      </w:r>
    </w:p>
    <w:p w:rsidR="00C32A9B" w:rsidRDefault="007D19E9">
      <w:pPr>
        <w:widowControl/>
        <w:spacing w:line="400" w:lineRule="exact"/>
        <w:jc w:val="left"/>
        <w:rPr>
          <w:snapToGrid w:val="0"/>
          <w:kern w:val="21"/>
          <w:szCs w:val="21"/>
        </w:rPr>
      </w:pPr>
      <w:r>
        <w:rPr>
          <w:rFonts w:ascii="黑体" w:eastAsia="黑体"/>
          <w:snapToGrid w:val="0"/>
          <w:kern w:val="21"/>
          <w:szCs w:val="21"/>
        </w:rPr>
        <w:t>4.1.1</w:t>
      </w:r>
      <w:r>
        <w:rPr>
          <w:rFonts w:hint="eastAsia"/>
          <w:snapToGrid w:val="0"/>
          <w:kern w:val="21"/>
          <w:szCs w:val="21"/>
        </w:rPr>
        <w:t>草地环境质量应符合</w:t>
      </w:r>
      <w:r>
        <w:rPr>
          <w:snapToGrid w:val="0"/>
          <w:kern w:val="21"/>
          <w:szCs w:val="21"/>
        </w:rPr>
        <w:t>NY/T 391</w:t>
      </w:r>
      <w:r>
        <w:rPr>
          <w:rFonts w:hint="eastAsia"/>
          <w:snapToGrid w:val="0"/>
          <w:kern w:val="21"/>
          <w:szCs w:val="21"/>
        </w:rPr>
        <w:t>规定。</w:t>
      </w:r>
      <w:bookmarkStart w:id="10" w:name="_Toc5630101"/>
      <w:bookmarkStart w:id="11" w:name="_Toc4753499"/>
      <w:r>
        <w:rPr>
          <w:rFonts w:hAnsi="宋体" w:cs="宋体" w:hint="eastAsia"/>
          <w:snapToGrid w:val="0"/>
          <w:color w:val="000000"/>
          <w:kern w:val="21"/>
        </w:rPr>
        <w:t>人工草地建设</w:t>
      </w:r>
      <w:bookmarkEnd w:id="10"/>
      <w:bookmarkEnd w:id="11"/>
      <w:r>
        <w:rPr>
          <w:rFonts w:hAnsi="宋体" w:cs="宋体" w:hint="eastAsia"/>
          <w:snapToGrid w:val="0"/>
          <w:color w:val="000000"/>
          <w:kern w:val="21"/>
        </w:rPr>
        <w:t>须符合</w:t>
      </w:r>
      <w:r>
        <w:rPr>
          <w:rFonts w:hAnsi="宋体" w:cs="宋体"/>
          <w:snapToGrid w:val="0"/>
          <w:color w:val="000000"/>
          <w:kern w:val="21"/>
        </w:rPr>
        <w:t>NY/T 1342</w:t>
      </w:r>
      <w:r>
        <w:rPr>
          <w:rFonts w:hAnsi="宋体" w:cs="宋体" w:hint="eastAsia"/>
          <w:snapToGrid w:val="0"/>
          <w:color w:val="000000"/>
          <w:kern w:val="21"/>
        </w:rPr>
        <w:t>要求</w:t>
      </w:r>
      <w:r>
        <w:rPr>
          <w:rFonts w:hAnsi="宋体" w:cs="宋体" w:hint="eastAsia"/>
          <w:snapToGrid w:val="0"/>
          <w:kern w:val="21"/>
        </w:rPr>
        <w:t>。</w:t>
      </w:r>
    </w:p>
    <w:p w:rsidR="00C32A9B" w:rsidRDefault="007D19E9">
      <w:pPr>
        <w:pStyle w:val="af6"/>
        <w:numPr>
          <w:ilvl w:val="2"/>
          <w:numId w:val="0"/>
        </w:numPr>
        <w:spacing w:line="400" w:lineRule="exact"/>
        <w:rPr>
          <w:rFonts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4.1.2</w:t>
      </w:r>
      <w:r>
        <w:rPr>
          <w:rFonts w:hAnsi="宋体" w:cs="宋体" w:hint="eastAsia"/>
          <w:snapToGrid w:val="0"/>
          <w:kern w:val="21"/>
        </w:rPr>
        <w:t>应遵守《草畜</w:t>
      </w:r>
      <w:r>
        <w:rPr>
          <w:rFonts w:ascii="Times New Roman" w:hint="eastAsia"/>
          <w:kern w:val="2"/>
        </w:rPr>
        <w:t>平衡管理办法》和</w:t>
      </w:r>
      <w:r>
        <w:rPr>
          <w:rFonts w:ascii="Times New Roman" w:hint="eastAsia"/>
          <w:kern w:val="2"/>
        </w:rPr>
        <w:t>NY/T 635</w:t>
      </w:r>
      <w:r>
        <w:rPr>
          <w:rFonts w:ascii="Times New Roman" w:hint="eastAsia"/>
          <w:kern w:val="2"/>
        </w:rPr>
        <w:t>的规定确定合理载畜量，按照</w:t>
      </w:r>
      <w:r>
        <w:rPr>
          <w:rFonts w:ascii="Times New Roman" w:hint="eastAsia"/>
          <w:kern w:val="2"/>
        </w:rPr>
        <w:t>NY/T 1343</w:t>
      </w:r>
      <w:r>
        <w:rPr>
          <w:rFonts w:ascii="Times New Roman" w:hint="eastAsia"/>
          <w:kern w:val="2"/>
        </w:rPr>
        <w:t>、</w:t>
      </w:r>
      <w:r>
        <w:rPr>
          <w:rFonts w:ascii="Times New Roman" w:hint="eastAsia"/>
          <w:kern w:val="2"/>
        </w:rPr>
        <w:t>NY/T</w:t>
      </w:r>
      <w:r>
        <w:rPr>
          <w:rFonts w:ascii="Times New Roman"/>
          <w:kern w:val="2"/>
        </w:rPr>
        <w:t xml:space="preserve"> </w:t>
      </w:r>
      <w:r>
        <w:rPr>
          <w:rFonts w:ascii="Times New Roman" w:hint="eastAsia"/>
          <w:kern w:val="2"/>
        </w:rPr>
        <w:t>1176</w:t>
      </w:r>
      <w:r>
        <w:rPr>
          <w:rFonts w:ascii="Times New Roman" w:hint="eastAsia"/>
          <w:kern w:val="2"/>
        </w:rPr>
        <w:t>规定实行草场轮牧和禁牧。</w:t>
      </w:r>
      <w:r>
        <w:rPr>
          <w:rFonts w:hAnsi="宋体" w:cs="宋体" w:hint="eastAsia"/>
          <w:snapToGrid w:val="0"/>
          <w:kern w:val="21"/>
        </w:rPr>
        <w:t>按地域差别，分为冬春牧场和夏秋牧场，也可分为冬春牧场，夏季牧场和秋季牧场。</w:t>
      </w:r>
      <w:r>
        <w:rPr>
          <w:rFonts w:hAnsi="宋体" w:cs="宋体" w:hint="eastAsia"/>
          <w:snapToGrid w:val="0"/>
          <w:color w:val="000000"/>
          <w:kern w:val="21"/>
        </w:rPr>
        <w:t>圈舍附近的草地留给冬季哺乳母羊和羔羊。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4.2</w:t>
      </w:r>
      <w:r>
        <w:rPr>
          <w:rFonts w:ascii="宋体" w:hAnsi="宋体" w:cs="宋体" w:hint="eastAsia"/>
          <w:snapToGrid w:val="0"/>
          <w:kern w:val="21"/>
        </w:rPr>
        <w:t>生产</w:t>
      </w:r>
      <w:r>
        <w:rPr>
          <w:rFonts w:hint="eastAsia"/>
          <w:snapToGrid w:val="0"/>
          <w:kern w:val="21"/>
        </w:rPr>
        <w:t>区域选址与布局</w:t>
      </w:r>
    </w:p>
    <w:p w:rsidR="00C32A9B" w:rsidRDefault="007D19E9">
      <w:pPr>
        <w:pStyle w:val="af4"/>
        <w:spacing w:line="400" w:lineRule="exact"/>
        <w:ind w:firstLineChars="0" w:firstLine="0"/>
        <w:rPr>
          <w:rFonts w:cs="宋体"/>
          <w:snapToGrid w:val="0"/>
          <w:kern w:val="21"/>
        </w:rPr>
      </w:pPr>
      <w:r>
        <w:rPr>
          <w:rFonts w:ascii="黑体" w:eastAsia="黑体"/>
          <w:snapToGrid w:val="0"/>
          <w:kern w:val="21"/>
          <w:szCs w:val="21"/>
        </w:rPr>
        <w:t>4.2.1</w:t>
      </w:r>
      <w:r>
        <w:rPr>
          <w:rFonts w:hAnsi="宋体" w:cs="宋体" w:hint="eastAsia"/>
          <w:snapToGrid w:val="0"/>
          <w:kern w:val="21"/>
        </w:rPr>
        <w:t>选址布局应符合</w:t>
      </w:r>
      <w:r>
        <w:rPr>
          <w:rFonts w:hAnsi="宋体" w:cs="宋体"/>
          <w:snapToGrid w:val="0"/>
          <w:kern w:val="21"/>
        </w:rPr>
        <w:t>NY/T 473</w:t>
      </w:r>
      <w:r>
        <w:rPr>
          <w:rFonts w:hAnsi="宋体" w:cs="宋体" w:hint="eastAsia"/>
          <w:snapToGrid w:val="0"/>
          <w:kern w:val="21"/>
        </w:rPr>
        <w:t>、</w:t>
      </w:r>
      <w:r>
        <w:rPr>
          <w:rFonts w:hAnsi="宋体" w:cs="宋体"/>
          <w:snapToGrid w:val="0"/>
          <w:kern w:val="21"/>
          <w:szCs w:val="21"/>
        </w:rPr>
        <w:t xml:space="preserve">NY/T </w:t>
      </w:r>
      <w:r>
        <w:rPr>
          <w:rFonts w:hAnsi="宋体" w:cs="宋体" w:hint="eastAsia"/>
          <w:snapToGrid w:val="0"/>
          <w:kern w:val="21"/>
          <w:szCs w:val="21"/>
        </w:rPr>
        <w:t>3617</w:t>
      </w:r>
      <w:r>
        <w:rPr>
          <w:rFonts w:hAnsi="宋体" w:cs="宋体" w:hint="eastAsia"/>
          <w:snapToGrid w:val="0"/>
          <w:kern w:val="21"/>
        </w:rPr>
        <w:t>的要求。</w:t>
      </w:r>
    </w:p>
    <w:p w:rsidR="00C32A9B" w:rsidRDefault="007D19E9">
      <w:pPr>
        <w:pStyle w:val="af4"/>
        <w:spacing w:line="400" w:lineRule="exact"/>
        <w:ind w:firstLineChars="0" w:firstLine="0"/>
        <w:rPr>
          <w:rFonts w:hAnsi="宋体" w:cs="宋体"/>
          <w:snapToGrid w:val="0"/>
          <w:kern w:val="21"/>
          <w:szCs w:val="21"/>
        </w:rPr>
      </w:pPr>
      <w:r>
        <w:rPr>
          <w:rFonts w:ascii="黑体" w:eastAsia="黑体" w:hAnsi="黑体" w:cs="黑体"/>
          <w:snapToGrid w:val="0"/>
          <w:kern w:val="21"/>
          <w:szCs w:val="21"/>
        </w:rPr>
        <w:t>4.2.</w:t>
      </w:r>
      <w:r>
        <w:rPr>
          <w:rFonts w:ascii="黑体" w:eastAsia="黑体" w:hAnsi="黑体" w:cs="黑体" w:hint="eastAsia"/>
          <w:snapToGrid w:val="0"/>
          <w:kern w:val="21"/>
          <w:szCs w:val="21"/>
        </w:rPr>
        <w:t>2</w:t>
      </w:r>
      <w:r>
        <w:rPr>
          <w:rFonts w:hAnsi="宋体" w:cs="宋体" w:hint="eastAsia"/>
          <w:snapToGrid w:val="0"/>
          <w:kern w:val="21"/>
          <w:szCs w:val="21"/>
        </w:rPr>
        <w:t>应选择地势较高、向阳、背风、干燥、水源充足地域，</w:t>
      </w:r>
      <w:r>
        <w:rPr>
          <w:rFonts w:hAnsi="宋体" w:cs="宋体" w:hint="eastAsia"/>
          <w:snapToGrid w:val="0"/>
          <w:kern w:val="21"/>
        </w:rPr>
        <w:t>远离山谷、洼地等易受洪涝威胁的地段</w:t>
      </w:r>
      <w:r>
        <w:rPr>
          <w:rFonts w:hAnsi="宋体" w:cs="宋体" w:hint="eastAsia"/>
          <w:snapToGrid w:val="0"/>
          <w:kern w:val="21"/>
          <w:szCs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4.2.</w:t>
      </w:r>
      <w:r>
        <w:rPr>
          <w:rFonts w:ascii="黑体" w:eastAsia="黑体" w:hAnsi="黑体" w:cs="黑体" w:hint="eastAsia"/>
          <w:snapToGrid w:val="0"/>
          <w:kern w:val="21"/>
        </w:rPr>
        <w:t>3</w:t>
      </w:r>
      <w:r>
        <w:rPr>
          <w:rFonts w:hint="eastAsia"/>
          <w:snapToGrid w:val="0"/>
          <w:kern w:val="21"/>
        </w:rPr>
        <w:t>应选择生态环境良好的地区</w:t>
      </w:r>
      <w:r>
        <w:rPr>
          <w:rFonts w:ascii="宋体" w:hAnsi="宋体" w:cs="宋体" w:hint="eastAsia"/>
          <w:snapToGrid w:val="0"/>
          <w:kern w:val="21"/>
        </w:rPr>
        <w:t>，</w:t>
      </w:r>
      <w:r>
        <w:rPr>
          <w:rFonts w:hint="eastAsia"/>
          <w:snapToGrid w:val="0"/>
          <w:kern w:val="21"/>
          <w:shd w:val="clear" w:color="auto" w:fill="FFFFFF"/>
        </w:rPr>
        <w:t>距离交通要</w:t>
      </w:r>
      <w:r>
        <w:rPr>
          <w:rFonts w:hint="eastAsia"/>
          <w:snapToGrid w:val="0"/>
          <w:kern w:val="21"/>
        </w:rPr>
        <w:t>道、城镇、居民区</w:t>
      </w:r>
      <w:r>
        <w:rPr>
          <w:rFonts w:hint="eastAsia"/>
          <w:snapToGrid w:val="0"/>
          <w:kern w:val="21"/>
          <w:shd w:val="clear" w:color="auto" w:fill="FFFFFF"/>
        </w:rPr>
        <w:t>、医疗机构、工矿企业</w:t>
      </w:r>
      <w:r>
        <w:rPr>
          <w:snapToGrid w:val="0"/>
          <w:kern w:val="21"/>
          <w:shd w:val="clear" w:color="auto" w:fill="FFFFFF"/>
        </w:rPr>
        <w:t>2km</w:t>
      </w:r>
      <w:r>
        <w:rPr>
          <w:rFonts w:hint="eastAsia"/>
          <w:snapToGrid w:val="0"/>
          <w:kern w:val="21"/>
          <w:shd w:val="clear" w:color="auto" w:fill="FFFFFF"/>
        </w:rPr>
        <w:t>以上，距离垃圾处理场、</w:t>
      </w:r>
      <w:r>
        <w:rPr>
          <w:rFonts w:ascii="宋体" w:hAnsi="宋体" w:cs="宋体" w:hint="eastAsia"/>
          <w:snapToGrid w:val="0"/>
          <w:kern w:val="21"/>
        </w:rPr>
        <w:t>屠宰场、制革厂、无害化处理场、动物和动物产品集贸市场</w:t>
      </w:r>
      <w:r>
        <w:rPr>
          <w:rFonts w:hint="eastAsia"/>
          <w:snapToGrid w:val="0"/>
          <w:kern w:val="21"/>
          <w:shd w:val="clear" w:color="auto" w:fill="FFFFFF"/>
        </w:rPr>
        <w:t>等污染源</w:t>
      </w:r>
      <w:r>
        <w:rPr>
          <w:snapToGrid w:val="0"/>
          <w:kern w:val="21"/>
          <w:shd w:val="clear" w:color="auto" w:fill="FFFFFF"/>
        </w:rPr>
        <w:t>5km</w:t>
      </w:r>
      <w:r>
        <w:rPr>
          <w:rFonts w:hint="eastAsia"/>
          <w:snapToGrid w:val="0"/>
          <w:kern w:val="21"/>
          <w:shd w:val="clear" w:color="auto" w:fill="FFFFFF"/>
        </w:rPr>
        <w:t>以上</w:t>
      </w:r>
      <w:r>
        <w:rPr>
          <w:rFonts w:hint="eastAsia"/>
          <w:snapToGrid w:val="0"/>
          <w:kern w:val="21"/>
        </w:rPr>
        <w:t>。远离生活饮用水源</w:t>
      </w:r>
      <w:r>
        <w:rPr>
          <w:rFonts w:ascii="宋体" w:hAnsi="宋体" w:cs="宋体" w:hint="eastAsia"/>
          <w:snapToGrid w:val="0"/>
          <w:kern w:val="21"/>
        </w:rPr>
        <w:t>地、风景名胜区、人口密集区、检疫隔离场等环境敏感区。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 w:rsidRPr="00183149">
        <w:rPr>
          <w:rFonts w:ascii="黑体" w:eastAsia="黑体" w:hAnsi="黑体" w:cs="黑体"/>
          <w:snapToGrid w:val="0"/>
          <w:kern w:val="21"/>
        </w:rPr>
        <w:t>4.2.</w:t>
      </w:r>
      <w:r w:rsidRPr="00183149">
        <w:rPr>
          <w:rFonts w:ascii="黑体" w:eastAsia="黑体" w:hAnsi="黑体" w:cs="黑体" w:hint="eastAsia"/>
          <w:snapToGrid w:val="0"/>
          <w:kern w:val="21"/>
        </w:rPr>
        <w:t>4</w:t>
      </w:r>
      <w:r w:rsidRPr="00183149">
        <w:rPr>
          <w:rFonts w:ascii="宋体" w:hAnsi="宋体" w:cs="宋体" w:hint="eastAsia"/>
          <w:snapToGrid w:val="0"/>
          <w:kern w:val="21"/>
        </w:rPr>
        <w:t>生产区周围应</w:t>
      </w:r>
      <w:r>
        <w:rPr>
          <w:rFonts w:ascii="宋体" w:hAnsi="宋体" w:cs="宋体" w:hint="eastAsia"/>
          <w:snapToGrid w:val="0"/>
          <w:kern w:val="21"/>
        </w:rPr>
        <w:t>用围墙、栅栏等设立防疫隔离带与外界隔离，内部设有人员、物料、车辆等消毒设施。羊舍应设在生产管理区常年主导风向的下风向，废弃物处理区应设在羊舍的下风向。废弃物处理区应有粪污储存处理、病死羊无害化处理等设施。</w:t>
      </w:r>
    </w:p>
    <w:p w:rsidR="00C32A9B" w:rsidRDefault="007D19E9">
      <w:pPr>
        <w:pStyle w:val="af4"/>
        <w:spacing w:line="400" w:lineRule="exact"/>
        <w:ind w:firstLineChars="0" w:firstLine="0"/>
        <w:rPr>
          <w:rFonts w:ascii="黑体" w:eastAsia="黑体" w:hAnsi="黑体" w:cs="黑体"/>
          <w:snapToGrid w:val="0"/>
          <w:kern w:val="21"/>
          <w:szCs w:val="21"/>
        </w:rPr>
      </w:pPr>
      <w:r>
        <w:rPr>
          <w:rFonts w:ascii="黑体" w:eastAsia="黑体" w:hAnsi="黑体" w:cs="黑体"/>
          <w:snapToGrid w:val="0"/>
          <w:kern w:val="21"/>
          <w:szCs w:val="21"/>
        </w:rPr>
        <w:t>4.3</w:t>
      </w:r>
      <w:r>
        <w:rPr>
          <w:rFonts w:ascii="黑体" w:eastAsia="黑体" w:hAnsi="黑体" w:cs="黑体" w:hint="eastAsia"/>
          <w:snapToGrid w:val="0"/>
          <w:kern w:val="21"/>
          <w:szCs w:val="21"/>
        </w:rPr>
        <w:t xml:space="preserve"> 羊舍建设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hint="eastAsia"/>
          <w:snapToGrid w:val="0"/>
          <w:color w:val="000000"/>
          <w:kern w:val="21"/>
        </w:rPr>
        <w:t>应有公羊舍、母羊舍、羔羊舍等不同类型的圈舍，有防寒保暖、通风换气、防火、防风、防雪压等功能，</w:t>
      </w:r>
      <w:r>
        <w:rPr>
          <w:rFonts w:hAnsi="宋体" w:cs="宋体" w:hint="eastAsia"/>
          <w:snapToGrid w:val="0"/>
          <w:kern w:val="21"/>
        </w:rPr>
        <w:t>符合</w:t>
      </w:r>
      <w:r>
        <w:rPr>
          <w:rFonts w:ascii="宋体" w:hAnsi="宋体" w:cs="宋体"/>
          <w:snapToGrid w:val="0"/>
          <w:kern w:val="21"/>
        </w:rPr>
        <w:t xml:space="preserve">NY/T </w:t>
      </w:r>
      <w:r>
        <w:rPr>
          <w:rFonts w:ascii="宋体" w:hAnsi="宋体" w:cs="宋体" w:hint="eastAsia"/>
          <w:snapToGrid w:val="0"/>
          <w:kern w:val="21"/>
        </w:rPr>
        <w:t>3617的要求。</w:t>
      </w:r>
      <w:r>
        <w:rPr>
          <w:rFonts w:hint="eastAsia"/>
          <w:snapToGrid w:val="0"/>
          <w:color w:val="000000"/>
          <w:kern w:val="21"/>
        </w:rPr>
        <w:t>面积能保证成年羊</w:t>
      </w:r>
      <w:r>
        <w:rPr>
          <w:snapToGrid w:val="0"/>
          <w:color w:val="000000"/>
          <w:kern w:val="21"/>
        </w:rPr>
        <w:t>1.5</w:t>
      </w:r>
      <w:r>
        <w:rPr>
          <w:rFonts w:hint="eastAsia"/>
          <w:snapToGrid w:val="0"/>
          <w:color w:val="000000"/>
          <w:kern w:val="21"/>
        </w:rPr>
        <w:t>㎡</w:t>
      </w:r>
      <w:r>
        <w:rPr>
          <w:snapToGrid w:val="0"/>
          <w:color w:val="000000"/>
          <w:kern w:val="21"/>
        </w:rPr>
        <w:t>/</w:t>
      </w:r>
      <w:r>
        <w:rPr>
          <w:rFonts w:hint="eastAsia"/>
          <w:snapToGrid w:val="0"/>
          <w:color w:val="000000"/>
          <w:kern w:val="21"/>
        </w:rPr>
        <w:t>只，羔羊</w:t>
      </w:r>
      <w:r>
        <w:rPr>
          <w:snapToGrid w:val="0"/>
          <w:color w:val="000000"/>
          <w:kern w:val="21"/>
        </w:rPr>
        <w:t>0.3</w:t>
      </w:r>
      <w:r>
        <w:rPr>
          <w:rFonts w:hint="eastAsia"/>
          <w:snapToGrid w:val="0"/>
          <w:color w:val="000000"/>
          <w:kern w:val="21"/>
        </w:rPr>
        <w:t>㎡</w:t>
      </w:r>
      <w:r>
        <w:rPr>
          <w:snapToGrid w:val="0"/>
          <w:color w:val="000000"/>
          <w:kern w:val="21"/>
        </w:rPr>
        <w:t>/</w:t>
      </w:r>
      <w:r>
        <w:rPr>
          <w:rFonts w:hint="eastAsia"/>
          <w:snapToGrid w:val="0"/>
          <w:color w:val="000000"/>
          <w:kern w:val="21"/>
        </w:rPr>
        <w:t>只～</w:t>
      </w:r>
      <w:r>
        <w:rPr>
          <w:snapToGrid w:val="0"/>
          <w:color w:val="000000"/>
          <w:kern w:val="21"/>
        </w:rPr>
        <w:t>0.5</w:t>
      </w:r>
      <w:r>
        <w:rPr>
          <w:rFonts w:hint="eastAsia"/>
          <w:snapToGrid w:val="0"/>
          <w:color w:val="000000"/>
          <w:kern w:val="21"/>
        </w:rPr>
        <w:t>㎡</w:t>
      </w:r>
      <w:r>
        <w:rPr>
          <w:snapToGrid w:val="0"/>
          <w:color w:val="000000"/>
          <w:kern w:val="21"/>
        </w:rPr>
        <w:t>/</w:t>
      </w:r>
      <w:r>
        <w:rPr>
          <w:rFonts w:hint="eastAsia"/>
          <w:snapToGrid w:val="0"/>
          <w:color w:val="000000"/>
          <w:kern w:val="21"/>
        </w:rPr>
        <w:t>只。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eastAsia="黑体"/>
          <w:snapToGrid w:val="0"/>
          <w:color w:val="000000"/>
          <w:kern w:val="21"/>
        </w:rPr>
      </w:pPr>
      <w:r>
        <w:rPr>
          <w:rFonts w:ascii="黑体" w:eastAsia="黑体" w:hAnsi="黑体" w:cs="黑体" w:hint="eastAsia"/>
          <w:snapToGrid w:val="0"/>
          <w:kern w:val="21"/>
        </w:rPr>
        <w:t xml:space="preserve">5 </w:t>
      </w:r>
      <w:r>
        <w:rPr>
          <w:rFonts w:eastAsia="黑体" w:hint="eastAsia"/>
          <w:snapToGrid w:val="0"/>
          <w:color w:val="000000"/>
          <w:kern w:val="21"/>
        </w:rPr>
        <w:t>生产设施与设备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rFonts w:ascii="Times New Roman" w:eastAsia="宋体"/>
          <w:snapToGrid w:val="0"/>
          <w:color w:val="000000"/>
          <w:kern w:val="21"/>
        </w:rPr>
      </w:pPr>
      <w:r>
        <w:rPr>
          <w:rFonts w:hAnsi="黑体" w:cs="黑体"/>
          <w:snapToGrid w:val="0"/>
          <w:kern w:val="21"/>
        </w:rPr>
        <w:t>5.</w:t>
      </w:r>
      <w:r>
        <w:rPr>
          <w:rFonts w:ascii="宋体" w:eastAsia="宋体" w:hAnsi="宋体" w:cs="宋体"/>
          <w:snapToGrid w:val="0"/>
          <w:kern w:val="21"/>
        </w:rPr>
        <w:t>1</w:t>
      </w:r>
      <w:bookmarkStart w:id="12" w:name="_Toc4753488"/>
      <w:r>
        <w:rPr>
          <w:rFonts w:ascii="宋体" w:eastAsia="宋体" w:hAnsi="宋体" w:cs="宋体" w:hint="eastAsia"/>
          <w:snapToGrid w:val="0"/>
          <w:kern w:val="21"/>
        </w:rPr>
        <w:t>饲养设备宜选用羊专用产品，饮水设施应</w:t>
      </w:r>
      <w:r>
        <w:rPr>
          <w:rFonts w:ascii="Times New Roman" w:eastAsia="宋体" w:hint="eastAsia"/>
          <w:snapToGrid w:val="0"/>
          <w:color w:val="000000"/>
          <w:kern w:val="21"/>
        </w:rPr>
        <w:t>安装合理，冷季饮水应防冻结设施。</w:t>
      </w:r>
      <w:bookmarkEnd w:id="12"/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rFonts w:ascii="宋体" w:eastAsia="宋体" w:hAnsi="宋体" w:cs="宋体"/>
          <w:snapToGrid w:val="0"/>
          <w:kern w:val="21"/>
        </w:rPr>
      </w:pPr>
      <w:bookmarkStart w:id="13" w:name="_Toc4753489"/>
      <w:r>
        <w:rPr>
          <w:rFonts w:hAnsi="黑体" w:cs="黑体"/>
          <w:snapToGrid w:val="0"/>
          <w:kern w:val="21"/>
        </w:rPr>
        <w:t>5.</w:t>
      </w:r>
      <w:r>
        <w:rPr>
          <w:rFonts w:hAnsi="黑体" w:cs="黑体" w:hint="eastAsia"/>
          <w:snapToGrid w:val="0"/>
          <w:kern w:val="21"/>
        </w:rPr>
        <w:t>2</w:t>
      </w:r>
      <w:r>
        <w:rPr>
          <w:rFonts w:ascii="宋体" w:eastAsia="宋体" w:hAnsi="宋体" w:cs="宋体" w:hint="eastAsia"/>
          <w:snapToGrid w:val="0"/>
          <w:kern w:val="21"/>
        </w:rPr>
        <w:t>草场围栏应符合</w:t>
      </w:r>
      <w:r>
        <w:rPr>
          <w:rFonts w:ascii="宋体" w:eastAsia="宋体" w:hAnsi="宋体" w:cs="宋体"/>
          <w:snapToGrid w:val="0"/>
          <w:kern w:val="21"/>
        </w:rPr>
        <w:t>NY/T1237</w:t>
      </w:r>
      <w:r>
        <w:rPr>
          <w:rFonts w:ascii="宋体" w:eastAsia="宋体" w:hAnsi="宋体" w:cs="宋体" w:hint="eastAsia"/>
          <w:snapToGrid w:val="0"/>
          <w:kern w:val="21"/>
        </w:rPr>
        <w:t>的要求。</w:t>
      </w:r>
      <w:bookmarkEnd w:id="13"/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bookmarkStart w:id="14" w:name="_Toc5630104"/>
      <w:bookmarkStart w:id="15" w:name="_Toc4753502"/>
      <w:r>
        <w:rPr>
          <w:snapToGrid w:val="0"/>
          <w:kern w:val="21"/>
        </w:rPr>
        <w:t xml:space="preserve">6 </w:t>
      </w:r>
      <w:r>
        <w:rPr>
          <w:rFonts w:hint="eastAsia"/>
          <w:snapToGrid w:val="0"/>
          <w:kern w:val="21"/>
        </w:rPr>
        <w:t>引种</w:t>
      </w:r>
      <w:bookmarkEnd w:id="14"/>
      <w:bookmarkEnd w:id="15"/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6.1</w:t>
      </w:r>
      <w:r>
        <w:rPr>
          <w:rFonts w:hint="eastAsia"/>
          <w:snapToGrid w:val="0"/>
          <w:kern w:val="21"/>
        </w:rPr>
        <w:t>种羊引进</w:t>
      </w:r>
    </w:p>
    <w:p w:rsidR="00C32A9B" w:rsidRDefault="007D19E9">
      <w:pPr>
        <w:pStyle w:val="af4"/>
        <w:spacing w:line="400" w:lineRule="exact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种羊须从有《种畜禽生产经营许可证》、《动物防疫合格证》的非疫区种羊场引进，应出具</w:t>
      </w:r>
      <w:r>
        <w:rPr>
          <w:rFonts w:hAnsi="宋体" w:cs="宋体" w:hint="eastAsia"/>
          <w:snapToGrid w:val="0"/>
          <w:kern w:val="21"/>
          <w:szCs w:val="21"/>
        </w:rPr>
        <w:t>检疫证、消毒证和非疫区证明。</w:t>
      </w:r>
      <w:r>
        <w:rPr>
          <w:snapToGrid w:val="0"/>
          <w:kern w:val="21"/>
          <w:szCs w:val="21"/>
        </w:rPr>
        <w:t xml:space="preserve"> 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6.2</w:t>
      </w:r>
      <w:r>
        <w:rPr>
          <w:rFonts w:hint="eastAsia"/>
          <w:snapToGrid w:val="0"/>
          <w:kern w:val="21"/>
        </w:rPr>
        <w:t>隔离观察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ind w:firstLineChars="150" w:firstLine="315"/>
        <w:rPr>
          <w:rFonts w:ascii="宋体" w:eastAsia="宋体" w:hAnsi="宋体" w:cs="宋体"/>
          <w:snapToGrid w:val="0"/>
          <w:kern w:val="21"/>
        </w:rPr>
      </w:pPr>
      <w:r>
        <w:rPr>
          <w:rFonts w:ascii="宋体" w:eastAsia="宋体" w:hAnsi="宋体" w:cs="宋体" w:hint="eastAsia"/>
          <w:snapToGrid w:val="0"/>
          <w:kern w:val="21"/>
        </w:rPr>
        <w:t>跨区域调运，按动物防疫相关法律规定执行。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6.3</w:t>
      </w:r>
      <w:bookmarkStart w:id="16" w:name="_Toc5630105"/>
      <w:bookmarkStart w:id="17" w:name="_Toc4753503"/>
      <w:r>
        <w:rPr>
          <w:rFonts w:hint="eastAsia"/>
          <w:snapToGrid w:val="0"/>
          <w:kern w:val="21"/>
        </w:rPr>
        <w:t>繁育</w:t>
      </w:r>
      <w:bookmarkEnd w:id="16"/>
      <w:bookmarkEnd w:id="17"/>
      <w:r>
        <w:rPr>
          <w:rFonts w:hint="eastAsia"/>
          <w:snapToGrid w:val="0"/>
          <w:kern w:val="21"/>
        </w:rPr>
        <w:t>技术</w:t>
      </w:r>
    </w:p>
    <w:p w:rsidR="00C32A9B" w:rsidRDefault="007D19E9">
      <w:pPr>
        <w:pStyle w:val="af6"/>
        <w:numPr>
          <w:ilvl w:val="2"/>
          <w:numId w:val="0"/>
        </w:numPr>
        <w:spacing w:line="400" w:lineRule="exact"/>
        <w:ind w:left="10" w:hanging="10"/>
        <w:rPr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6.3.1</w:t>
      </w:r>
      <w:r>
        <w:rPr>
          <w:rFonts w:hint="eastAsia"/>
          <w:snapToGrid w:val="0"/>
          <w:kern w:val="21"/>
        </w:rPr>
        <w:t>采用人工辅助交配的生产方式，防止近亲繁殖。公、母羊比例</w:t>
      </w:r>
      <w:r>
        <w:rPr>
          <w:snapToGrid w:val="0"/>
          <w:kern w:val="21"/>
        </w:rPr>
        <w:t>1:25</w:t>
      </w:r>
      <w:r>
        <w:rPr>
          <w:rFonts w:hint="eastAsia"/>
          <w:snapToGrid w:val="0"/>
          <w:kern w:val="21"/>
        </w:rPr>
        <w:t>～</w:t>
      </w:r>
      <w:r>
        <w:rPr>
          <w:snapToGrid w:val="0"/>
          <w:kern w:val="21"/>
        </w:rPr>
        <w:t>1:30</w:t>
      </w:r>
      <w:r>
        <w:rPr>
          <w:rFonts w:hint="eastAsia"/>
          <w:snapToGrid w:val="0"/>
          <w:kern w:val="21"/>
        </w:rPr>
        <w:t>，有条件的地区可进行人工授精。</w:t>
      </w:r>
    </w:p>
    <w:p w:rsidR="00C32A9B" w:rsidRDefault="007D19E9">
      <w:pPr>
        <w:pStyle w:val="af6"/>
        <w:numPr>
          <w:ilvl w:val="2"/>
          <w:numId w:val="0"/>
        </w:numPr>
        <w:spacing w:line="400" w:lineRule="exact"/>
        <w:ind w:left="10" w:hanging="10"/>
        <w:rPr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6.3.2</w:t>
      </w:r>
      <w:r>
        <w:rPr>
          <w:rFonts w:hint="eastAsia"/>
          <w:snapToGrid w:val="0"/>
          <w:kern w:val="21"/>
        </w:rPr>
        <w:t>公母羊</w:t>
      </w:r>
      <w:proofErr w:type="gramStart"/>
      <w:r>
        <w:rPr>
          <w:rFonts w:hint="eastAsia"/>
          <w:snapToGrid w:val="0"/>
          <w:kern w:val="21"/>
        </w:rPr>
        <w:t>初配年龄</w:t>
      </w:r>
      <w:proofErr w:type="gramEnd"/>
      <w:r>
        <w:rPr>
          <w:snapToGrid w:val="0"/>
          <w:kern w:val="21"/>
        </w:rPr>
        <w:t>1.5</w:t>
      </w:r>
      <w:r>
        <w:rPr>
          <w:rFonts w:hint="eastAsia"/>
          <w:snapToGrid w:val="0"/>
          <w:kern w:val="21"/>
        </w:rPr>
        <w:t>岁以上，配种使用年限不超过</w:t>
      </w:r>
      <w:r>
        <w:rPr>
          <w:snapToGrid w:val="0"/>
          <w:kern w:val="21"/>
        </w:rPr>
        <w:t>5</w:t>
      </w:r>
      <w:r>
        <w:rPr>
          <w:rFonts w:hint="eastAsia"/>
          <w:snapToGrid w:val="0"/>
          <w:kern w:val="21"/>
        </w:rPr>
        <w:t>年；母羊使用年限不超过</w:t>
      </w:r>
      <w:r>
        <w:rPr>
          <w:snapToGrid w:val="0"/>
          <w:kern w:val="21"/>
        </w:rPr>
        <w:t>6</w:t>
      </w:r>
      <w:r>
        <w:rPr>
          <w:rFonts w:hint="eastAsia"/>
          <w:snapToGrid w:val="0"/>
          <w:kern w:val="21"/>
        </w:rPr>
        <w:t>年为宜。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7</w:t>
      </w:r>
      <w:r>
        <w:rPr>
          <w:rFonts w:hint="eastAsia"/>
          <w:snapToGrid w:val="0"/>
          <w:kern w:val="21"/>
        </w:rPr>
        <w:t xml:space="preserve"> 投入品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lastRenderedPageBreak/>
        <w:t>7.1</w:t>
      </w:r>
      <w:r>
        <w:rPr>
          <w:rFonts w:hint="eastAsia"/>
          <w:snapToGrid w:val="0"/>
          <w:kern w:val="21"/>
        </w:rPr>
        <w:t>饲草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7.1.1</w:t>
      </w:r>
      <w:r>
        <w:rPr>
          <w:rFonts w:ascii="宋体" w:hAnsi="宋体" w:cs="宋体" w:hint="eastAsia"/>
          <w:snapToGrid w:val="0"/>
          <w:kern w:val="21"/>
        </w:rPr>
        <w:t>根据养殖规模制定年度饲草采购（或种植）计划，保证常年稳定供应</w:t>
      </w:r>
      <w:r>
        <w:rPr>
          <w:rFonts w:hint="eastAsia"/>
          <w:snapToGrid w:val="0"/>
          <w:kern w:val="21"/>
        </w:rPr>
        <w:t>。藏羊日粮鲜草、青干草或青贮饲料等所占的比例不应低于</w:t>
      </w:r>
      <w:r>
        <w:rPr>
          <w:snapToGrid w:val="0"/>
          <w:kern w:val="21"/>
        </w:rPr>
        <w:t>60%</w:t>
      </w:r>
      <w:r>
        <w:rPr>
          <w:rFonts w:hint="eastAsia"/>
          <w:snapToGrid w:val="0"/>
          <w:kern w:val="21"/>
        </w:rPr>
        <w:t>（以干物质计）；</w:t>
      </w:r>
      <w:r>
        <w:rPr>
          <w:rFonts w:hint="eastAsia"/>
        </w:rPr>
        <w:t>对于育肥期和</w:t>
      </w:r>
      <w:proofErr w:type="gramStart"/>
      <w:r>
        <w:rPr>
          <w:rFonts w:hint="eastAsia"/>
        </w:rPr>
        <w:t>泌乳期</w:t>
      </w:r>
      <w:r>
        <w:rPr>
          <w:rFonts w:hint="eastAsia"/>
          <w:snapToGrid w:val="0"/>
          <w:kern w:val="21"/>
        </w:rPr>
        <w:t>藏羊</w:t>
      </w:r>
      <w:proofErr w:type="gramEnd"/>
      <w:r>
        <w:rPr>
          <w:rFonts w:hint="eastAsia"/>
        </w:rPr>
        <w:t>，比例可降低为</w:t>
      </w:r>
      <w:r>
        <w:t>50%</w:t>
      </w:r>
      <w:r>
        <w:rPr>
          <w:rFonts w:hint="eastAsia"/>
        </w:rPr>
        <w:t>（以干物质计），</w:t>
      </w:r>
      <w:r>
        <w:rPr>
          <w:rFonts w:hint="eastAsia"/>
          <w:snapToGrid w:val="0"/>
          <w:kern w:val="21"/>
        </w:rPr>
        <w:t>可</w:t>
      </w:r>
      <w:r>
        <w:rPr>
          <w:rFonts w:hint="eastAsia"/>
          <w:snapToGrid w:val="0"/>
          <w:color w:val="000000"/>
          <w:kern w:val="21"/>
        </w:rPr>
        <w:t>参考附录表</w:t>
      </w:r>
      <w:r>
        <w:rPr>
          <w:snapToGrid w:val="0"/>
          <w:color w:val="000000"/>
          <w:kern w:val="21"/>
        </w:rPr>
        <w:t>A</w:t>
      </w:r>
      <w:r>
        <w:rPr>
          <w:rFonts w:hint="eastAsia"/>
          <w:snapToGrid w:val="0"/>
          <w:color w:val="000000"/>
          <w:kern w:val="21"/>
        </w:rPr>
        <w:t>.</w:t>
      </w:r>
      <w:r>
        <w:rPr>
          <w:snapToGrid w:val="0"/>
          <w:color w:val="000000"/>
          <w:kern w:val="21"/>
        </w:rPr>
        <w:t>1</w:t>
      </w:r>
      <w:r>
        <w:rPr>
          <w:rFonts w:hint="eastAsia"/>
          <w:snapToGrid w:val="0"/>
          <w:color w:val="000000"/>
          <w:kern w:val="21"/>
        </w:rPr>
        <w:t>。</w:t>
      </w:r>
      <w:r>
        <w:rPr>
          <w:rFonts w:ascii="宋体" w:hAnsi="宋体" w:cs="宋体" w:hint="eastAsia"/>
          <w:snapToGrid w:val="0"/>
          <w:kern w:val="21"/>
        </w:rPr>
        <w:t>饲草应储存在通风、</w:t>
      </w:r>
      <w:proofErr w:type="gramStart"/>
      <w:r>
        <w:rPr>
          <w:rFonts w:ascii="宋体" w:hAnsi="宋体" w:cs="宋体" w:hint="eastAsia"/>
          <w:snapToGrid w:val="0"/>
          <w:kern w:val="21"/>
        </w:rPr>
        <w:t>荫凉</w:t>
      </w:r>
      <w:proofErr w:type="gramEnd"/>
      <w:r>
        <w:rPr>
          <w:rFonts w:ascii="宋体" w:hAnsi="宋体" w:cs="宋体" w:hint="eastAsia"/>
          <w:snapToGrid w:val="0"/>
          <w:kern w:val="21"/>
        </w:rPr>
        <w:t>、干燥处，防止饲草霉变。</w:t>
      </w:r>
    </w:p>
    <w:p w:rsidR="00C32A9B" w:rsidRDefault="007D19E9">
      <w:pPr>
        <w:pStyle w:val="af6"/>
        <w:numPr>
          <w:ilvl w:val="2"/>
          <w:numId w:val="0"/>
        </w:numPr>
        <w:spacing w:line="400" w:lineRule="exact"/>
        <w:rPr>
          <w:rFonts w:ascii="Times New Roman"/>
          <w:kern w:val="2"/>
        </w:rPr>
      </w:pPr>
      <w:r>
        <w:rPr>
          <w:rFonts w:ascii="黑体" w:eastAsia="黑体"/>
          <w:snapToGrid w:val="0"/>
          <w:kern w:val="21"/>
        </w:rPr>
        <w:t>7.1.2</w:t>
      </w:r>
      <w:r>
        <w:rPr>
          <w:rFonts w:hAnsi="宋体" w:cs="宋体" w:hint="eastAsia"/>
          <w:snapToGrid w:val="0"/>
          <w:color w:val="000000"/>
          <w:kern w:val="21"/>
        </w:rPr>
        <w:t>饲草生产须符合</w:t>
      </w:r>
      <w:r>
        <w:rPr>
          <w:rFonts w:hAnsi="宋体" w:cs="宋体"/>
          <w:snapToGrid w:val="0"/>
          <w:color w:val="000000"/>
          <w:kern w:val="21"/>
        </w:rPr>
        <w:t>NY/T 1904</w:t>
      </w:r>
      <w:r>
        <w:rPr>
          <w:rFonts w:hAnsi="宋体" w:cs="宋体" w:hint="eastAsia"/>
          <w:snapToGrid w:val="0"/>
          <w:color w:val="000000"/>
          <w:kern w:val="21"/>
        </w:rPr>
        <w:t>要求，</w:t>
      </w:r>
      <w:r>
        <w:rPr>
          <w:rFonts w:hAnsi="宋体" w:cs="宋体" w:hint="eastAsia"/>
          <w:snapToGrid w:val="0"/>
          <w:kern w:val="21"/>
        </w:rPr>
        <w:t>草地的农药、化肥使用应符合</w:t>
      </w:r>
      <w:r>
        <w:rPr>
          <w:rFonts w:hAnsi="宋体" w:cs="宋体"/>
          <w:snapToGrid w:val="0"/>
          <w:kern w:val="21"/>
        </w:rPr>
        <w:t>NY/T 393</w:t>
      </w:r>
      <w:r>
        <w:rPr>
          <w:rFonts w:hAnsi="宋体" w:cs="宋体" w:hint="eastAsia"/>
          <w:snapToGrid w:val="0"/>
          <w:kern w:val="21"/>
        </w:rPr>
        <w:t>、</w:t>
      </w:r>
      <w:r>
        <w:rPr>
          <w:rFonts w:hAnsi="宋体" w:cs="宋体"/>
          <w:snapToGrid w:val="0"/>
          <w:kern w:val="21"/>
        </w:rPr>
        <w:t>NY/T 394</w:t>
      </w:r>
      <w:r>
        <w:rPr>
          <w:rFonts w:hAnsi="宋体" w:cs="宋体" w:hint="eastAsia"/>
          <w:snapToGrid w:val="0"/>
          <w:kern w:val="21"/>
        </w:rPr>
        <w:t>规定</w:t>
      </w:r>
      <w:bookmarkStart w:id="18" w:name="_Toc4753497"/>
      <w:bookmarkStart w:id="19" w:name="_Toc5630099"/>
      <w:r>
        <w:rPr>
          <w:rFonts w:hAnsi="宋体" w:cs="宋体" w:hint="eastAsia"/>
          <w:snapToGrid w:val="0"/>
          <w:color w:val="000000"/>
          <w:kern w:val="21"/>
        </w:rPr>
        <w:t>，</w:t>
      </w:r>
      <w:r>
        <w:rPr>
          <w:rFonts w:hAnsi="宋体" w:cs="宋体" w:hint="eastAsia"/>
          <w:snapToGrid w:val="0"/>
          <w:kern w:val="21"/>
        </w:rPr>
        <w:t>严禁使用有二次中毒特性的杀虫剂、灭鼠剂。</w:t>
      </w:r>
    </w:p>
    <w:bookmarkEnd w:id="18"/>
    <w:bookmarkEnd w:id="19"/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7.1.3</w:t>
      </w:r>
      <w:r>
        <w:rPr>
          <w:rFonts w:ascii="宋体" w:hAnsi="宋体" w:cs="宋体" w:hint="eastAsia"/>
          <w:snapToGrid w:val="0"/>
          <w:kern w:val="21"/>
        </w:rPr>
        <w:t>外购饲草，应来源于</w:t>
      </w:r>
      <w:r>
        <w:rPr>
          <w:rFonts w:hAnsi="宋体" w:cs="宋体" w:hint="eastAsia"/>
          <w:snapToGrid w:val="0"/>
          <w:color w:val="000000"/>
          <w:kern w:val="21"/>
        </w:rPr>
        <w:t>绿色生产</w:t>
      </w:r>
      <w:r>
        <w:rPr>
          <w:rFonts w:ascii="宋体" w:hAnsi="宋体" w:cs="宋体" w:hint="eastAsia"/>
          <w:snapToGrid w:val="0"/>
          <w:kern w:val="21"/>
        </w:rPr>
        <w:t>基地。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7.2</w:t>
      </w:r>
      <w:r>
        <w:rPr>
          <w:rFonts w:hint="eastAsia"/>
          <w:snapToGrid w:val="0"/>
          <w:kern w:val="21"/>
        </w:rPr>
        <w:t>饲料及饲料添加剂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7.2.1</w:t>
      </w:r>
      <w:r>
        <w:rPr>
          <w:rFonts w:ascii="宋体" w:hAnsi="宋体" w:cs="宋体" w:hint="eastAsia"/>
          <w:snapToGrid w:val="0"/>
          <w:kern w:val="21"/>
        </w:rPr>
        <w:t>精补料、浓缩饲料、单一饲料、添加剂预混合饲料、饲</w:t>
      </w:r>
      <w:r>
        <w:rPr>
          <w:rFonts w:hint="eastAsia"/>
          <w:snapToGrid w:val="0"/>
          <w:kern w:val="21"/>
        </w:rPr>
        <w:t>料添加剂</w:t>
      </w:r>
      <w:r>
        <w:rPr>
          <w:rFonts w:ascii="黑体" w:eastAsia="黑体" w:hAnsi="黑体" w:cs="黑体" w:hint="eastAsia"/>
          <w:snapToGrid w:val="0"/>
          <w:kern w:val="21"/>
        </w:rPr>
        <w:t>及</w:t>
      </w:r>
      <w:r>
        <w:rPr>
          <w:rFonts w:ascii="宋体" w:hAnsi="宋体" w:cs="宋体" w:hint="eastAsia"/>
          <w:snapToGrid w:val="0"/>
          <w:kern w:val="21"/>
        </w:rPr>
        <w:t>饲料原料须在绿色饲料生产企业或绿色生产基地购置。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7.2.2</w:t>
      </w:r>
      <w:r>
        <w:rPr>
          <w:rFonts w:ascii="宋体" w:hAnsi="宋体" w:cs="宋体" w:hint="eastAsia"/>
          <w:snapToGrid w:val="0"/>
          <w:kern w:val="21"/>
        </w:rPr>
        <w:t>饲料产品及原料应符合</w:t>
      </w:r>
      <w:r>
        <w:rPr>
          <w:rFonts w:ascii="宋体" w:hAnsi="宋体" w:cs="宋体"/>
          <w:snapToGrid w:val="0"/>
          <w:kern w:val="21"/>
        </w:rPr>
        <w:t>GB13078</w:t>
      </w:r>
      <w:r>
        <w:rPr>
          <w:rFonts w:ascii="宋体" w:hAnsi="宋体" w:cs="宋体" w:hint="eastAsia"/>
          <w:snapToGrid w:val="0"/>
          <w:kern w:val="21"/>
        </w:rPr>
        <w:t>和</w:t>
      </w:r>
      <w:r>
        <w:rPr>
          <w:rFonts w:ascii="宋体" w:hAnsi="宋体" w:cs="宋体"/>
          <w:snapToGrid w:val="0"/>
          <w:kern w:val="21"/>
        </w:rPr>
        <w:t>NY/T 471</w:t>
      </w:r>
      <w:r>
        <w:rPr>
          <w:rFonts w:ascii="宋体" w:hAnsi="宋体" w:cs="宋体" w:hint="eastAsia"/>
          <w:snapToGrid w:val="0"/>
          <w:kern w:val="21"/>
        </w:rPr>
        <w:t>要求。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7.2.</w:t>
      </w:r>
      <w:r>
        <w:rPr>
          <w:rFonts w:ascii="黑体" w:eastAsia="黑体" w:hint="eastAsia"/>
          <w:snapToGrid w:val="0"/>
          <w:kern w:val="21"/>
        </w:rPr>
        <w:t>3</w:t>
      </w:r>
      <w:r>
        <w:rPr>
          <w:rFonts w:ascii="宋体" w:hAnsi="宋体" w:cs="宋体" w:hint="eastAsia"/>
          <w:snapToGrid w:val="0"/>
          <w:kern w:val="21"/>
        </w:rPr>
        <w:t>饲料添加剂使用应符合《饲料添加剂使用规范》要求。</w:t>
      </w:r>
    </w:p>
    <w:p w:rsidR="00C32A9B" w:rsidRPr="00183149" w:rsidRDefault="007D19E9">
      <w:pPr>
        <w:pStyle w:val="10"/>
        <w:spacing w:line="400" w:lineRule="exact"/>
        <w:ind w:firstLineChars="0" w:firstLine="0"/>
        <w:contextualSpacing/>
      </w:pPr>
      <w:r w:rsidRPr="00183149">
        <w:rPr>
          <w:rFonts w:ascii="黑体" w:eastAsia="黑体"/>
          <w:snapToGrid w:val="0"/>
          <w:kern w:val="21"/>
        </w:rPr>
        <w:t>7.2.</w:t>
      </w:r>
      <w:r w:rsidRPr="00183149">
        <w:rPr>
          <w:rFonts w:ascii="黑体" w:eastAsia="黑体" w:hint="eastAsia"/>
          <w:snapToGrid w:val="0"/>
          <w:kern w:val="21"/>
        </w:rPr>
        <w:t>4</w:t>
      </w:r>
      <w:r w:rsidRPr="00183149">
        <w:rPr>
          <w:rFonts w:ascii="宋体" w:hAnsi="宋体" w:cs="宋体" w:hint="eastAsia"/>
          <w:snapToGrid w:val="0"/>
          <w:kern w:val="21"/>
        </w:rPr>
        <w:t>不得使用的饲料及饲料添加剂（包含但不限于）：无产品标签、无生产许可证、无产品质量标准、无产品合格、无产品批准文号或进口登记证、含</w:t>
      </w:r>
      <w:r w:rsidRPr="00183149">
        <w:rPr>
          <w:rFonts w:hint="eastAsia"/>
        </w:rPr>
        <w:t>非蛋白氮、来源于蹄角及毛发等动物产品生产的氨基酸、含</w:t>
      </w:r>
      <w:r w:rsidR="00006983" w:rsidRPr="00183149">
        <w:rPr>
          <w:rFonts w:hAnsi="宋体" w:cs="宋体" w:hint="eastAsia"/>
          <w:snapToGrid w:val="0"/>
          <w:kern w:val="21"/>
        </w:rPr>
        <w:t>乳及乳制品以外的动物蛋白</w:t>
      </w:r>
      <w:r w:rsidRPr="00183149">
        <w:rPr>
          <w:rFonts w:hAnsi="宋体" w:cs="宋体" w:hint="eastAsia"/>
          <w:snapToGrid w:val="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kern w:val="21"/>
        </w:rPr>
      </w:pPr>
      <w:r w:rsidRPr="00183149">
        <w:rPr>
          <w:rFonts w:ascii="黑体" w:eastAsia="黑体"/>
          <w:snapToGrid w:val="0"/>
          <w:kern w:val="21"/>
        </w:rPr>
        <w:t>7.2.</w:t>
      </w:r>
      <w:r w:rsidRPr="00183149">
        <w:rPr>
          <w:rFonts w:ascii="黑体" w:eastAsia="黑体" w:hint="eastAsia"/>
          <w:snapToGrid w:val="0"/>
          <w:kern w:val="21"/>
        </w:rPr>
        <w:t>5</w:t>
      </w:r>
      <w:r w:rsidRPr="00183149">
        <w:rPr>
          <w:rFonts w:ascii="宋体" w:hAnsi="宋体" w:cs="宋体" w:hint="eastAsia"/>
          <w:snapToGrid w:val="0"/>
          <w:kern w:val="21"/>
        </w:rPr>
        <w:t>应根据养殖规模制定年度采购计划，保证常年稳定供应，饲料变更需要</w:t>
      </w:r>
      <w:r w:rsidRPr="00183149">
        <w:rPr>
          <w:rFonts w:ascii="宋体" w:hAnsi="宋体" w:cs="宋体"/>
          <w:snapToGrid w:val="0"/>
          <w:kern w:val="21"/>
        </w:rPr>
        <w:t>7d</w:t>
      </w:r>
      <w:r w:rsidRPr="00183149">
        <w:rPr>
          <w:rFonts w:ascii="宋体" w:hAnsi="宋体" w:cs="宋体" w:hint="eastAsia"/>
          <w:snapToGrid w:val="0"/>
          <w:kern w:val="21"/>
        </w:rPr>
        <w:t>以上过渡期。饲料及饲料添加剂应储存在通风、</w:t>
      </w:r>
      <w:proofErr w:type="gramStart"/>
      <w:r w:rsidRPr="00183149">
        <w:rPr>
          <w:rFonts w:ascii="宋体" w:hAnsi="宋体" w:cs="宋体" w:hint="eastAsia"/>
          <w:snapToGrid w:val="0"/>
          <w:kern w:val="21"/>
        </w:rPr>
        <w:t>荫凉</w:t>
      </w:r>
      <w:proofErr w:type="gramEnd"/>
      <w:r w:rsidRPr="00183149">
        <w:rPr>
          <w:rFonts w:hint="eastAsia"/>
        </w:rPr>
        <w:t>、干燥处，</w:t>
      </w:r>
      <w:r w:rsidRPr="00183149">
        <w:rPr>
          <w:rFonts w:ascii="宋体" w:hAnsi="宋体" w:cs="宋体" w:hint="eastAsia"/>
          <w:snapToGrid w:val="0"/>
          <w:kern w:val="21"/>
        </w:rPr>
        <w:t>分类存放，防止变质和交</w:t>
      </w:r>
      <w:r>
        <w:rPr>
          <w:rFonts w:ascii="宋体" w:hAnsi="宋体" w:cs="宋体" w:hint="eastAsia"/>
          <w:snapToGrid w:val="0"/>
          <w:kern w:val="21"/>
        </w:rPr>
        <w:t>叉污染。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7.2.</w:t>
      </w:r>
      <w:r>
        <w:rPr>
          <w:rFonts w:ascii="黑体" w:eastAsia="黑体" w:hint="eastAsia"/>
          <w:snapToGrid w:val="0"/>
          <w:kern w:val="21"/>
        </w:rPr>
        <w:t>6</w:t>
      </w:r>
      <w:r>
        <w:rPr>
          <w:rFonts w:ascii="宋体" w:hAnsi="宋体" w:cs="宋体" w:hint="eastAsia"/>
          <w:snapToGrid w:val="0"/>
          <w:kern w:val="21"/>
        </w:rPr>
        <w:t>自配料原料应为《饲料原料目录》、《饲料添加剂品种目录》品种，并符合</w:t>
      </w:r>
      <w:r>
        <w:rPr>
          <w:rFonts w:ascii="宋体" w:hAnsi="宋体" w:cs="宋体"/>
          <w:snapToGrid w:val="0"/>
          <w:kern w:val="21"/>
        </w:rPr>
        <w:t>GB13078</w:t>
      </w:r>
      <w:r>
        <w:rPr>
          <w:rFonts w:ascii="宋体" w:hAnsi="宋体" w:cs="宋体" w:hint="eastAsia"/>
          <w:snapToGrid w:val="0"/>
          <w:kern w:val="21"/>
        </w:rPr>
        <w:t>、</w:t>
      </w:r>
      <w:r>
        <w:rPr>
          <w:rFonts w:ascii="宋体" w:hAnsi="宋体" w:cs="宋体"/>
          <w:snapToGrid w:val="0"/>
          <w:kern w:val="21"/>
        </w:rPr>
        <w:t>NY/T471</w:t>
      </w:r>
      <w:r>
        <w:rPr>
          <w:rFonts w:ascii="宋体" w:hAnsi="宋体" w:cs="宋体" w:hint="eastAsia"/>
          <w:snapToGrid w:val="0"/>
          <w:kern w:val="21"/>
        </w:rPr>
        <w:t>要求。自行配制饲料，可参考附录</w:t>
      </w:r>
      <w:r>
        <w:rPr>
          <w:rFonts w:ascii="宋体" w:hAnsi="宋体" w:cs="宋体"/>
          <w:snapToGrid w:val="0"/>
          <w:kern w:val="21"/>
        </w:rPr>
        <w:t>A</w:t>
      </w:r>
      <w:r>
        <w:rPr>
          <w:rFonts w:ascii="宋体" w:hAnsi="宋体" w:cs="宋体" w:hint="eastAsia"/>
          <w:snapToGrid w:val="0"/>
          <w:kern w:val="21"/>
        </w:rPr>
        <w:t>.</w:t>
      </w:r>
      <w:r>
        <w:rPr>
          <w:rFonts w:ascii="宋体" w:hAnsi="宋体" w:cs="宋体"/>
          <w:snapToGrid w:val="0"/>
          <w:kern w:val="21"/>
        </w:rPr>
        <w:t>2</w:t>
      </w:r>
      <w:r>
        <w:rPr>
          <w:rFonts w:ascii="宋体" w:hAnsi="宋体" w:cs="宋体" w:hint="eastAsia"/>
          <w:snapToGrid w:val="0"/>
          <w:kern w:val="21"/>
        </w:rPr>
        <w:t>执行，并保留饲料配方。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 xml:space="preserve">7.3 </w:t>
      </w:r>
      <w:r>
        <w:rPr>
          <w:rFonts w:hint="eastAsia"/>
          <w:snapToGrid w:val="0"/>
          <w:kern w:val="21"/>
        </w:rPr>
        <w:t>兽药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7.3.1</w:t>
      </w:r>
      <w:r>
        <w:rPr>
          <w:rFonts w:hint="eastAsia"/>
          <w:snapToGrid w:val="0"/>
          <w:kern w:val="21"/>
        </w:rPr>
        <w:t>应符合《兽药管理条例》及相关规定，不得使用农业农村部公告第</w:t>
      </w:r>
      <w:r>
        <w:rPr>
          <w:rFonts w:hint="eastAsia"/>
          <w:snapToGrid w:val="0"/>
          <w:kern w:val="21"/>
        </w:rPr>
        <w:t>250</w:t>
      </w:r>
      <w:r>
        <w:rPr>
          <w:rFonts w:hint="eastAsia"/>
          <w:snapToGrid w:val="0"/>
          <w:kern w:val="21"/>
        </w:rPr>
        <w:t>号、</w:t>
      </w:r>
      <w:r>
        <w:rPr>
          <w:rFonts w:hint="eastAsia"/>
          <w:snapToGrid w:val="0"/>
          <w:kern w:val="21"/>
        </w:rPr>
        <w:t>NY/T 472</w:t>
      </w:r>
      <w:r>
        <w:rPr>
          <w:rFonts w:hint="eastAsia"/>
          <w:snapToGrid w:val="0"/>
          <w:kern w:val="21"/>
        </w:rPr>
        <w:t>以及农业农村部公布的禁用药物和淘汰兽药。兽用处方药使用须按执</w:t>
      </w:r>
      <w:r>
        <w:rPr>
          <w:rFonts w:ascii="宋体" w:hAnsi="宋体" w:cs="宋体" w:hint="eastAsia"/>
          <w:snapToGrid w:val="0"/>
          <w:kern w:val="21"/>
        </w:rPr>
        <w:t>业兽医处方执行，或乡村兽医按“乡村兽医基本用药目录”范围内出具兽药处方执行</w:t>
      </w:r>
      <w:r>
        <w:rPr>
          <w:rFonts w:ascii="宋体" w:hAnsi="宋体" w:cs="宋体"/>
          <w:snapToGrid w:val="0"/>
          <w:kern w:val="21"/>
        </w:rPr>
        <w:t>,</w:t>
      </w:r>
      <w:r>
        <w:rPr>
          <w:rFonts w:ascii="宋体" w:hAnsi="宋体" w:cs="宋体" w:hint="eastAsia"/>
          <w:snapToGrid w:val="0"/>
          <w:kern w:val="21"/>
        </w:rPr>
        <w:t>并按</w:t>
      </w:r>
      <w:r>
        <w:rPr>
          <w:rFonts w:ascii="宋体" w:hAnsi="宋体" w:cs="宋体"/>
          <w:snapToGrid w:val="0"/>
          <w:kern w:val="21"/>
        </w:rPr>
        <w:t>《兽医处方格式及应用规范》</w:t>
      </w:r>
      <w:r>
        <w:rPr>
          <w:rFonts w:ascii="宋体" w:hAnsi="宋体" w:cs="宋体" w:hint="eastAsia"/>
          <w:snapToGrid w:val="0"/>
          <w:kern w:val="21"/>
        </w:rPr>
        <w:t>出具处方。常见疾病防治可参照附录</w:t>
      </w:r>
      <w:r>
        <w:rPr>
          <w:rFonts w:ascii="宋体" w:hAnsi="宋体" w:cs="宋体"/>
          <w:snapToGrid w:val="0"/>
          <w:kern w:val="21"/>
        </w:rPr>
        <w:t>B</w:t>
      </w:r>
      <w:r>
        <w:rPr>
          <w:rFonts w:ascii="宋体" w:hAnsi="宋体" w:cs="宋体" w:hint="eastAsia"/>
          <w:snapToGrid w:val="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7.3.2</w:t>
      </w:r>
      <w:r>
        <w:rPr>
          <w:rFonts w:hint="eastAsia"/>
          <w:snapToGrid w:val="0"/>
          <w:kern w:val="21"/>
        </w:rPr>
        <w:t>禁止将原料药添加到饲料、饮水中饲喂藏羊，禁止将人用药品用于治疗藏羊疫病。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/>
          <w:snapToGrid w:val="0"/>
          <w:kern w:val="21"/>
        </w:rPr>
        <w:t>7.3.3</w:t>
      </w:r>
      <w:r>
        <w:rPr>
          <w:rFonts w:ascii="宋体" w:hAnsi="宋体" w:cs="宋体" w:hint="eastAsia"/>
          <w:snapToGrid w:val="0"/>
          <w:kern w:val="21"/>
        </w:rPr>
        <w:t>须严格遵守休药期的规定。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7.4</w:t>
      </w:r>
      <w:r>
        <w:rPr>
          <w:rFonts w:hint="eastAsia"/>
          <w:snapToGrid w:val="0"/>
          <w:kern w:val="21"/>
        </w:rPr>
        <w:t>饮水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hint="eastAsia"/>
          <w:snapToGrid w:val="0"/>
          <w:color w:val="000000"/>
          <w:kern w:val="21"/>
        </w:rPr>
        <w:t>定期清洗饮水槽（碗），饮水应符合</w:t>
      </w:r>
      <w:r>
        <w:rPr>
          <w:bCs/>
          <w:snapToGrid w:val="0"/>
          <w:color w:val="000000"/>
          <w:kern w:val="21"/>
        </w:rPr>
        <w:t>NY/T 391</w:t>
      </w:r>
      <w:r>
        <w:rPr>
          <w:rFonts w:hint="eastAsia"/>
          <w:snapToGrid w:val="0"/>
          <w:color w:val="000000"/>
          <w:kern w:val="21"/>
        </w:rPr>
        <w:t>要求。</w:t>
      </w:r>
    </w:p>
    <w:p w:rsidR="00C32A9B" w:rsidRPr="00183149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 xml:space="preserve">8 </w:t>
      </w:r>
      <w:r>
        <w:rPr>
          <w:rFonts w:hint="eastAsia"/>
          <w:snapToGrid w:val="0"/>
          <w:kern w:val="21"/>
        </w:rPr>
        <w:t>生产</w:t>
      </w:r>
      <w:r w:rsidRPr="00183149">
        <w:rPr>
          <w:rFonts w:hint="eastAsia"/>
          <w:snapToGrid w:val="0"/>
          <w:kern w:val="21"/>
        </w:rPr>
        <w:t>管理</w:t>
      </w:r>
    </w:p>
    <w:p w:rsidR="00C32A9B" w:rsidRPr="00183149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 w:rsidRPr="00183149">
        <w:rPr>
          <w:snapToGrid w:val="0"/>
          <w:kern w:val="21"/>
        </w:rPr>
        <w:t>8.1</w:t>
      </w:r>
      <w:r w:rsidRPr="00183149">
        <w:rPr>
          <w:rFonts w:hint="eastAsia"/>
          <w:snapToGrid w:val="0"/>
          <w:kern w:val="21"/>
        </w:rPr>
        <w:t>饲养人员</w:t>
      </w:r>
    </w:p>
    <w:p w:rsidR="00C32A9B" w:rsidRPr="00183149" w:rsidRDefault="007D19E9">
      <w:pPr>
        <w:pStyle w:val="10"/>
        <w:spacing w:line="400" w:lineRule="exact"/>
        <w:ind w:firstLineChars="0" w:firstLine="0"/>
        <w:contextualSpacing/>
        <w:rPr>
          <w:snapToGrid w:val="0"/>
          <w:kern w:val="21"/>
        </w:rPr>
      </w:pPr>
      <w:r w:rsidRPr="00183149">
        <w:rPr>
          <w:rFonts w:ascii="黑体" w:eastAsia="黑体" w:hAnsi="黑体" w:cs="黑体"/>
          <w:snapToGrid w:val="0"/>
          <w:kern w:val="21"/>
        </w:rPr>
        <w:t>8.1.1</w:t>
      </w:r>
      <w:r w:rsidRPr="00183149">
        <w:rPr>
          <w:rFonts w:hint="eastAsia"/>
          <w:snapToGrid w:val="0"/>
          <w:kern w:val="21"/>
        </w:rPr>
        <w:t>饲养人员应经过专业培训，无健康隐患，具备一定专业知识和技能，熟悉藏</w:t>
      </w:r>
      <w:proofErr w:type="gramStart"/>
      <w:r w:rsidRPr="00183149">
        <w:rPr>
          <w:rFonts w:hint="eastAsia"/>
          <w:snapToGrid w:val="0"/>
          <w:kern w:val="21"/>
        </w:rPr>
        <w:t>羊生活</w:t>
      </w:r>
      <w:proofErr w:type="gramEnd"/>
      <w:r w:rsidRPr="00183149">
        <w:rPr>
          <w:rFonts w:hint="eastAsia"/>
          <w:snapToGrid w:val="0"/>
          <w:kern w:val="21"/>
        </w:rPr>
        <w:t>习性、绿色食品生产和质量安全等知识。按需配备至少一名畜牧兽医技术人员。</w:t>
      </w:r>
    </w:p>
    <w:p w:rsidR="00C32A9B" w:rsidRPr="00183149" w:rsidRDefault="007D19E9">
      <w:pPr>
        <w:widowControl/>
        <w:spacing w:line="400" w:lineRule="exact"/>
        <w:jc w:val="left"/>
        <w:rPr>
          <w:rFonts w:ascii="黑体" w:eastAsia="黑体" w:hAnsi="宋体" w:cs="黑体"/>
          <w:snapToGrid w:val="0"/>
          <w:kern w:val="21"/>
          <w:szCs w:val="21"/>
        </w:rPr>
      </w:pPr>
      <w:r w:rsidRPr="00183149">
        <w:rPr>
          <w:snapToGrid w:val="0"/>
          <w:kern w:val="21"/>
        </w:rPr>
        <w:t>8.2</w:t>
      </w:r>
      <w:r w:rsidRPr="00183149">
        <w:rPr>
          <w:rFonts w:ascii="黑体" w:eastAsia="黑体" w:hAnsi="宋体" w:cs="黑体" w:hint="eastAsia"/>
          <w:snapToGrid w:val="0"/>
          <w:kern w:val="21"/>
          <w:szCs w:val="21"/>
        </w:rPr>
        <w:t>放牧管理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lastRenderedPageBreak/>
        <w:t>8.2.1</w:t>
      </w:r>
      <w:r>
        <w:rPr>
          <w:rFonts w:ascii="黑体" w:eastAsia="黑体" w:hAnsi="黑体" w:cs="黑体" w:hint="eastAsia"/>
          <w:snapToGrid w:val="0"/>
          <w:kern w:val="21"/>
        </w:rPr>
        <w:t>冬春季放牧</w:t>
      </w:r>
    </w:p>
    <w:p w:rsidR="00C32A9B" w:rsidRDefault="007D19E9">
      <w:pPr>
        <w:widowControl/>
        <w:spacing w:line="400" w:lineRule="exact"/>
        <w:ind w:firstLineChars="200" w:firstLine="420"/>
        <w:jc w:val="left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冬春季放牧</w:t>
      </w:r>
      <w:proofErr w:type="gramStart"/>
      <w:r>
        <w:rPr>
          <w:rFonts w:hint="eastAsia"/>
          <w:snapToGrid w:val="0"/>
          <w:kern w:val="21"/>
          <w:szCs w:val="21"/>
        </w:rPr>
        <w:t>出牧宜</w:t>
      </w:r>
      <w:proofErr w:type="gramEnd"/>
      <w:r>
        <w:rPr>
          <w:rFonts w:hint="eastAsia"/>
          <w:snapToGrid w:val="0"/>
          <w:kern w:val="21"/>
          <w:szCs w:val="21"/>
        </w:rPr>
        <w:t>迟，归牧宜早。放牧时应先远后近、先高后底、</w:t>
      </w:r>
      <w:proofErr w:type="gramStart"/>
      <w:r>
        <w:rPr>
          <w:rFonts w:hint="eastAsia"/>
          <w:snapToGrid w:val="0"/>
          <w:kern w:val="21"/>
          <w:szCs w:val="21"/>
        </w:rPr>
        <w:t>先沟后</w:t>
      </w:r>
      <w:proofErr w:type="gramEnd"/>
      <w:r>
        <w:rPr>
          <w:rFonts w:hint="eastAsia"/>
          <w:snapToGrid w:val="0"/>
          <w:kern w:val="21"/>
          <w:szCs w:val="21"/>
        </w:rPr>
        <w:t>平。有天气变坏预兆时，及早赶羊到羊圈附近。全天放牧，早晚补饲。</w:t>
      </w:r>
    </w:p>
    <w:p w:rsidR="00C32A9B" w:rsidRDefault="007D19E9">
      <w:pPr>
        <w:widowControl/>
        <w:spacing w:line="400" w:lineRule="exact"/>
        <w:jc w:val="left"/>
        <w:rPr>
          <w:rFonts w:ascii="黑体" w:eastAsia="黑体" w:hAnsi="黑体" w:cs="黑体"/>
          <w:snapToGrid w:val="0"/>
          <w:kern w:val="21"/>
          <w:szCs w:val="21"/>
        </w:rPr>
      </w:pPr>
      <w:r>
        <w:rPr>
          <w:rFonts w:ascii="黑体" w:eastAsia="黑体" w:hAnsi="黑体" w:cs="黑体"/>
          <w:snapToGrid w:val="0"/>
          <w:kern w:val="21"/>
          <w:szCs w:val="21"/>
        </w:rPr>
        <w:t>8.2.2</w:t>
      </w:r>
      <w:r>
        <w:rPr>
          <w:rFonts w:ascii="黑体" w:eastAsia="黑体" w:hAnsi="黑体" w:cs="黑体" w:hint="eastAsia"/>
          <w:snapToGrid w:val="0"/>
          <w:kern w:val="21"/>
          <w:szCs w:val="21"/>
        </w:rPr>
        <w:t>夏秋季放牧</w:t>
      </w:r>
    </w:p>
    <w:p w:rsidR="00C32A9B" w:rsidRDefault="007D19E9">
      <w:pPr>
        <w:widowControl/>
        <w:spacing w:line="400" w:lineRule="exact"/>
        <w:ind w:firstLineChars="200" w:firstLine="420"/>
        <w:jc w:val="left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夏季放牧宜早出晚归，晚秋有霜时宜晚出晚归。上午阳坡，下午阴坡，</w:t>
      </w:r>
      <w:proofErr w:type="gramStart"/>
      <w:r>
        <w:rPr>
          <w:rFonts w:hint="eastAsia"/>
          <w:snapToGrid w:val="0"/>
          <w:kern w:val="21"/>
          <w:szCs w:val="21"/>
        </w:rPr>
        <w:t>可夜牧</w:t>
      </w:r>
      <w:proofErr w:type="gramEnd"/>
      <w:r>
        <w:rPr>
          <w:rFonts w:hint="eastAsia"/>
          <w:snapToGrid w:val="0"/>
          <w:kern w:val="21"/>
          <w:szCs w:val="21"/>
        </w:rPr>
        <w:t>，但要注意防狼。小雨可正常放牧，大雨应迅速避开河槽和沟底，将羊群赶到较高地带；久雨不停，应不时哄动羊群活动，避免受凉感冒。配种季节忌跑远路，羊群</w:t>
      </w:r>
      <w:r>
        <w:rPr>
          <w:rFonts w:hint="eastAsia"/>
          <w:snapToGrid w:val="0"/>
          <w:kern w:val="21"/>
          <w:szCs w:val="21"/>
        </w:rPr>
        <w:t>7</w:t>
      </w:r>
      <w:r>
        <w:rPr>
          <w:rFonts w:hint="eastAsia"/>
          <w:snapToGrid w:val="0"/>
          <w:kern w:val="21"/>
          <w:szCs w:val="21"/>
        </w:rPr>
        <w:t>成～</w:t>
      </w:r>
      <w:r>
        <w:rPr>
          <w:rFonts w:hint="eastAsia"/>
          <w:snapToGrid w:val="0"/>
          <w:kern w:val="21"/>
          <w:szCs w:val="21"/>
        </w:rPr>
        <w:t>8</w:t>
      </w:r>
      <w:r>
        <w:rPr>
          <w:rFonts w:hint="eastAsia"/>
          <w:snapToGrid w:val="0"/>
          <w:kern w:val="21"/>
          <w:szCs w:val="21"/>
        </w:rPr>
        <w:t>成膘时，不宜再上山。放牧宜先山岗，再到山腰山底，最后到草滩地。</w:t>
      </w:r>
    </w:p>
    <w:p w:rsidR="00C32A9B" w:rsidRDefault="007D19E9">
      <w:pPr>
        <w:widowControl/>
        <w:spacing w:line="400" w:lineRule="exact"/>
        <w:jc w:val="left"/>
        <w:rPr>
          <w:snapToGrid w:val="0"/>
          <w:kern w:val="21"/>
          <w:szCs w:val="21"/>
        </w:rPr>
      </w:pPr>
      <w:r>
        <w:rPr>
          <w:rFonts w:ascii="黑体" w:eastAsia="黑体" w:hAnsi="宋体" w:cs="黑体"/>
          <w:snapToGrid w:val="0"/>
          <w:color w:val="000000"/>
          <w:kern w:val="21"/>
          <w:szCs w:val="21"/>
        </w:rPr>
        <w:t>8.2.</w:t>
      </w:r>
      <w:r>
        <w:rPr>
          <w:rFonts w:ascii="黑体" w:eastAsia="黑体" w:hAnsi="宋体" w:cs="黑体" w:hint="eastAsia"/>
          <w:snapToGrid w:val="0"/>
          <w:color w:val="000000"/>
          <w:kern w:val="21"/>
          <w:szCs w:val="21"/>
        </w:rPr>
        <w:t>3特殊羊只管理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hint="eastAsia"/>
          <w:snapToGrid w:val="0"/>
          <w:color w:val="000000"/>
          <w:kern w:val="21"/>
        </w:rPr>
        <w:t>对羊群中弱、病、孕晚期母羊适当减少放牧时间，必要时单独分群放牧，遇到恶劣天气时在羊舍饲养。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color w:val="000000"/>
          <w:kern w:val="21"/>
        </w:rPr>
      </w:pPr>
      <w:r>
        <w:rPr>
          <w:snapToGrid w:val="0"/>
          <w:color w:val="000000"/>
          <w:kern w:val="21"/>
        </w:rPr>
        <w:t>8.3</w:t>
      </w:r>
      <w:r>
        <w:rPr>
          <w:rFonts w:hint="eastAsia"/>
          <w:snapToGrid w:val="0"/>
          <w:color w:val="000000"/>
          <w:kern w:val="21"/>
        </w:rPr>
        <w:t>藏羊补饲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/>
          <w:snapToGrid w:val="0"/>
          <w:color w:val="000000"/>
          <w:kern w:val="21"/>
        </w:rPr>
      </w:pPr>
      <w:r>
        <w:rPr>
          <w:rFonts w:ascii="黑体" w:eastAsia="黑体" w:hint="eastAsia"/>
          <w:snapToGrid w:val="0"/>
          <w:color w:val="000000"/>
          <w:kern w:val="21"/>
        </w:rPr>
        <w:t>8.3.1 补饲原则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ascii="宋体" w:hAnsi="宋体" w:cs="宋体" w:hint="eastAsia"/>
          <w:snapToGrid w:val="0"/>
          <w:color w:val="000000"/>
          <w:kern w:val="21"/>
        </w:rPr>
        <w:t>放牧摄入不足时，及时补饲饲草和精料，日粮</w:t>
      </w:r>
      <w:r>
        <w:rPr>
          <w:rFonts w:hint="eastAsia"/>
          <w:snapToGrid w:val="0"/>
          <w:kern w:val="21"/>
        </w:rPr>
        <w:t>可</w:t>
      </w:r>
      <w:r>
        <w:rPr>
          <w:rFonts w:hint="eastAsia"/>
          <w:snapToGrid w:val="0"/>
          <w:color w:val="000000"/>
          <w:kern w:val="21"/>
        </w:rPr>
        <w:t>参考附录</w:t>
      </w:r>
      <w:r>
        <w:rPr>
          <w:snapToGrid w:val="0"/>
          <w:color w:val="000000"/>
          <w:kern w:val="21"/>
        </w:rPr>
        <w:t>A</w:t>
      </w:r>
      <w:r>
        <w:rPr>
          <w:rFonts w:hint="eastAsia"/>
          <w:snapToGrid w:val="0"/>
          <w:color w:val="000000"/>
          <w:kern w:val="21"/>
        </w:rPr>
        <w:t>.</w:t>
      </w:r>
      <w:r>
        <w:rPr>
          <w:snapToGrid w:val="0"/>
          <w:color w:val="000000"/>
          <w:kern w:val="21"/>
        </w:rPr>
        <w:t>1</w:t>
      </w:r>
      <w:r>
        <w:rPr>
          <w:rFonts w:hint="eastAsia"/>
          <w:snapToGrid w:val="0"/>
          <w:color w:val="000000"/>
          <w:kern w:val="21"/>
        </w:rPr>
        <w:t>执行。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color w:val="000000"/>
          <w:kern w:val="21"/>
        </w:rPr>
      </w:pPr>
      <w:r>
        <w:rPr>
          <w:snapToGrid w:val="0"/>
          <w:color w:val="000000"/>
          <w:kern w:val="21"/>
        </w:rPr>
        <w:t>8.3.</w:t>
      </w:r>
      <w:r>
        <w:rPr>
          <w:rFonts w:hint="eastAsia"/>
          <w:snapToGrid w:val="0"/>
          <w:color w:val="000000"/>
          <w:kern w:val="21"/>
        </w:rPr>
        <w:t>2种公羊</w:t>
      </w:r>
    </w:p>
    <w:p w:rsidR="00C32A9B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color w:val="000000"/>
          <w:kern w:val="21"/>
          <w:szCs w:val="21"/>
        </w:rPr>
      </w:pP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配种前一个月每天补饲精料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0.25kg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，青干草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2.0kg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，配种开始后，种公羊每天补饲精料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0.5kg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，青干草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2.0kg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。配种后期应视公羊体况减少精饲料的补饲量。</w:t>
      </w:r>
    </w:p>
    <w:p w:rsidR="00C32A9B" w:rsidRPr="00183149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color w:val="000000"/>
          <w:kern w:val="21"/>
        </w:rPr>
        <w:t>8.3.</w:t>
      </w:r>
      <w:r w:rsidRPr="00183149">
        <w:rPr>
          <w:rFonts w:hint="eastAsia"/>
          <w:snapToGrid w:val="0"/>
          <w:kern w:val="21"/>
        </w:rPr>
        <w:t>3繁殖母羊</w:t>
      </w:r>
    </w:p>
    <w:p w:rsidR="00C32A9B" w:rsidRPr="00183149" w:rsidRDefault="007D19E9">
      <w:pPr>
        <w:widowControl/>
        <w:spacing w:line="400" w:lineRule="exact"/>
        <w:jc w:val="left"/>
        <w:rPr>
          <w:rFonts w:ascii="黑体" w:eastAsia="黑体" w:hAnsi="Times New Roman"/>
          <w:snapToGrid w:val="0"/>
          <w:kern w:val="21"/>
          <w:szCs w:val="21"/>
        </w:rPr>
      </w:pPr>
      <w:r w:rsidRPr="00183149">
        <w:rPr>
          <w:rFonts w:ascii="黑体" w:eastAsia="黑体" w:hAnsi="Times New Roman"/>
          <w:snapToGrid w:val="0"/>
          <w:kern w:val="21"/>
          <w:szCs w:val="21"/>
        </w:rPr>
        <w:t>8.3.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3</w:t>
      </w:r>
      <w:r w:rsidRPr="00183149">
        <w:rPr>
          <w:rFonts w:ascii="黑体" w:eastAsia="黑体" w:hAnsi="Times New Roman"/>
          <w:snapToGrid w:val="0"/>
          <w:kern w:val="21"/>
          <w:szCs w:val="21"/>
        </w:rPr>
        <w:t>.1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空怀期母羊</w:t>
      </w:r>
    </w:p>
    <w:p w:rsidR="00C32A9B" w:rsidRPr="00183149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kern w:val="21"/>
          <w:szCs w:val="21"/>
        </w:rPr>
      </w:pPr>
      <w:r w:rsidRPr="00183149">
        <w:rPr>
          <w:rFonts w:ascii="宋体" w:hAnsi="宋体" w:cs="宋体" w:hint="eastAsia"/>
          <w:snapToGrid w:val="0"/>
          <w:kern w:val="21"/>
          <w:szCs w:val="21"/>
        </w:rPr>
        <w:t>夏季放牧青草充足时不补饲，冬春季应适量补饲。</w:t>
      </w:r>
    </w:p>
    <w:p w:rsidR="00C32A9B" w:rsidRPr="00183149" w:rsidRDefault="007D19E9">
      <w:pPr>
        <w:widowControl/>
        <w:spacing w:line="400" w:lineRule="exact"/>
        <w:jc w:val="left"/>
        <w:rPr>
          <w:rFonts w:ascii="黑体" w:eastAsia="黑体" w:hAnsi="Times New Roman"/>
          <w:snapToGrid w:val="0"/>
          <w:kern w:val="21"/>
          <w:szCs w:val="21"/>
        </w:rPr>
      </w:pPr>
      <w:r w:rsidRPr="00183149">
        <w:rPr>
          <w:rFonts w:ascii="黑体" w:eastAsia="黑体" w:hAnsi="Times New Roman"/>
          <w:snapToGrid w:val="0"/>
          <w:kern w:val="21"/>
          <w:szCs w:val="21"/>
        </w:rPr>
        <w:t>8.3.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3</w:t>
      </w:r>
      <w:r w:rsidRPr="00183149">
        <w:rPr>
          <w:rFonts w:ascii="黑体" w:eastAsia="黑体" w:hAnsi="Times New Roman"/>
          <w:snapToGrid w:val="0"/>
          <w:kern w:val="21"/>
          <w:szCs w:val="21"/>
        </w:rPr>
        <w:t>.2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妊娠期母羊</w:t>
      </w:r>
    </w:p>
    <w:p w:rsidR="00C32A9B" w:rsidRPr="00183149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kern w:val="21"/>
          <w:szCs w:val="21"/>
        </w:rPr>
      </w:pPr>
      <w:r w:rsidRPr="00183149">
        <w:rPr>
          <w:rFonts w:ascii="宋体" w:hAnsi="宋体" w:cs="宋体" w:hint="eastAsia"/>
          <w:snapToGrid w:val="0"/>
          <w:kern w:val="21"/>
          <w:szCs w:val="21"/>
        </w:rPr>
        <w:t>母羊在妊娠期前</w:t>
      </w:r>
      <w:r w:rsidRPr="00183149">
        <w:rPr>
          <w:rFonts w:ascii="宋体" w:hAnsi="宋体" w:cs="宋体"/>
          <w:snapToGrid w:val="0"/>
          <w:kern w:val="21"/>
          <w:szCs w:val="21"/>
        </w:rPr>
        <w:t>3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个月，除近处放牧外，视情况适量补饲，保持中等膘情；妊娠后期</w:t>
      </w:r>
      <w:r w:rsidRPr="00183149">
        <w:rPr>
          <w:rFonts w:ascii="宋体" w:hAnsi="宋体" w:cs="宋体"/>
          <w:snapToGrid w:val="0"/>
          <w:kern w:val="21"/>
          <w:szCs w:val="21"/>
        </w:rPr>
        <w:t>2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个月的母羊，每天补饲精料</w:t>
      </w:r>
      <w:r w:rsidRPr="00183149">
        <w:rPr>
          <w:rFonts w:ascii="宋体" w:hAnsi="宋体" w:cs="宋体"/>
          <w:snapToGrid w:val="0"/>
          <w:kern w:val="21"/>
          <w:szCs w:val="21"/>
        </w:rPr>
        <w:t>0.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2</w:t>
      </w:r>
      <w:r w:rsidRPr="00183149">
        <w:rPr>
          <w:rFonts w:ascii="宋体" w:hAnsi="宋体" w:cs="宋体"/>
          <w:snapToGrid w:val="0"/>
          <w:kern w:val="21"/>
          <w:szCs w:val="21"/>
        </w:rPr>
        <w:t>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、青干草</w:t>
      </w:r>
      <w:r w:rsidRPr="00183149">
        <w:rPr>
          <w:rFonts w:ascii="宋体" w:hAnsi="宋体" w:cs="宋体"/>
          <w:snapToGrid w:val="0"/>
          <w:kern w:val="21"/>
          <w:szCs w:val="21"/>
        </w:rPr>
        <w:t>0.5kg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，注意保胎、保暖。</w:t>
      </w:r>
    </w:p>
    <w:p w:rsidR="00C32A9B" w:rsidRPr="00183149" w:rsidRDefault="007D19E9">
      <w:pPr>
        <w:widowControl/>
        <w:spacing w:line="400" w:lineRule="exact"/>
        <w:jc w:val="left"/>
        <w:rPr>
          <w:rFonts w:ascii="黑体" w:eastAsia="黑体" w:hAnsi="Times New Roman"/>
          <w:snapToGrid w:val="0"/>
          <w:kern w:val="21"/>
          <w:szCs w:val="21"/>
        </w:rPr>
      </w:pPr>
      <w:r w:rsidRPr="00183149">
        <w:rPr>
          <w:rFonts w:ascii="黑体" w:eastAsia="黑体" w:hAnsi="Times New Roman"/>
          <w:snapToGrid w:val="0"/>
          <w:kern w:val="21"/>
          <w:szCs w:val="21"/>
        </w:rPr>
        <w:t>8.3.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3</w:t>
      </w:r>
      <w:r w:rsidRPr="00183149">
        <w:rPr>
          <w:rFonts w:ascii="黑体" w:eastAsia="黑体" w:hAnsi="Times New Roman"/>
          <w:snapToGrid w:val="0"/>
          <w:kern w:val="21"/>
          <w:szCs w:val="21"/>
        </w:rPr>
        <w:t>.</w:t>
      </w:r>
      <w:r w:rsidRPr="00183149">
        <w:rPr>
          <w:rFonts w:ascii="黑体" w:eastAsia="黑体" w:hAnsi="Times New Roman" w:hint="eastAsia"/>
          <w:snapToGrid w:val="0"/>
          <w:kern w:val="21"/>
          <w:szCs w:val="21"/>
        </w:rPr>
        <w:t>3哺乳期母羊</w:t>
      </w:r>
    </w:p>
    <w:p w:rsidR="00C32A9B" w:rsidRPr="00183149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kern w:val="21"/>
          <w:szCs w:val="21"/>
        </w:rPr>
      </w:pPr>
      <w:r w:rsidRPr="00183149">
        <w:rPr>
          <w:rFonts w:ascii="宋体" w:hAnsi="宋体" w:cs="宋体" w:hint="eastAsia"/>
          <w:snapToGrid w:val="0"/>
          <w:kern w:val="21"/>
          <w:szCs w:val="21"/>
        </w:rPr>
        <w:t>哺乳前期每天补饲青干草</w:t>
      </w:r>
      <w:r w:rsidRPr="00183149">
        <w:rPr>
          <w:rFonts w:ascii="宋体" w:hAnsi="宋体" w:cs="宋体"/>
          <w:snapToGrid w:val="0"/>
          <w:kern w:val="21"/>
          <w:szCs w:val="21"/>
        </w:rPr>
        <w:t>0.25kg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，补饲精料</w:t>
      </w:r>
      <w:r w:rsidRPr="00183149">
        <w:rPr>
          <w:rFonts w:ascii="宋体" w:hAnsi="宋体" w:cs="宋体"/>
          <w:snapToGrid w:val="0"/>
          <w:kern w:val="21"/>
          <w:szCs w:val="21"/>
        </w:rPr>
        <w:t>0.25kg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；哺乳后期每天补饲青干草</w:t>
      </w:r>
      <w:r w:rsidRPr="00183149">
        <w:rPr>
          <w:rFonts w:ascii="宋体" w:hAnsi="宋体" w:cs="宋体"/>
          <w:snapToGrid w:val="0"/>
          <w:kern w:val="21"/>
          <w:szCs w:val="21"/>
        </w:rPr>
        <w:t>0.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1</w:t>
      </w:r>
      <w:r w:rsidRPr="00183149">
        <w:rPr>
          <w:rFonts w:ascii="宋体" w:hAnsi="宋体" w:cs="宋体"/>
          <w:snapToGrid w:val="0"/>
          <w:kern w:val="21"/>
          <w:szCs w:val="21"/>
        </w:rPr>
        <w:t>5kg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，补饲精料</w:t>
      </w:r>
      <w:r w:rsidRPr="00183149">
        <w:rPr>
          <w:rFonts w:ascii="宋体" w:hAnsi="宋体" w:cs="宋体"/>
          <w:snapToGrid w:val="0"/>
          <w:kern w:val="21"/>
          <w:szCs w:val="21"/>
        </w:rPr>
        <w:t>0.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1</w:t>
      </w:r>
      <w:r w:rsidRPr="00183149">
        <w:rPr>
          <w:rFonts w:ascii="宋体" w:hAnsi="宋体" w:cs="宋体"/>
          <w:snapToGrid w:val="0"/>
          <w:kern w:val="21"/>
          <w:szCs w:val="21"/>
        </w:rPr>
        <w:t>5kg</w:t>
      </w:r>
      <w:r w:rsidRPr="00183149">
        <w:rPr>
          <w:rFonts w:ascii="宋体" w:hAnsi="宋体" w:cs="宋体" w:hint="eastAsia"/>
          <w:snapToGrid w:val="0"/>
          <w:kern w:val="21"/>
          <w:szCs w:val="21"/>
        </w:rPr>
        <w:t>。</w:t>
      </w:r>
    </w:p>
    <w:p w:rsidR="00C32A9B" w:rsidRPr="00183149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 w:rsidRPr="00183149">
        <w:rPr>
          <w:snapToGrid w:val="0"/>
          <w:kern w:val="21"/>
        </w:rPr>
        <w:t>8.3.</w:t>
      </w:r>
      <w:r w:rsidRPr="00183149">
        <w:rPr>
          <w:rFonts w:hint="eastAsia"/>
          <w:snapToGrid w:val="0"/>
          <w:kern w:val="21"/>
        </w:rPr>
        <w:t>4待出栏羊</w:t>
      </w:r>
    </w:p>
    <w:p w:rsidR="00C32A9B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color w:val="000000"/>
          <w:kern w:val="21"/>
          <w:szCs w:val="21"/>
        </w:rPr>
      </w:pPr>
      <w:r w:rsidRPr="00183149">
        <w:rPr>
          <w:rFonts w:ascii="宋体" w:hAnsi="宋体" w:cs="宋体" w:hint="eastAsia"/>
          <w:snapToGrid w:val="0"/>
          <w:kern w:val="21"/>
          <w:szCs w:val="21"/>
        </w:rPr>
        <w:t>在冬季和青草不足时，适量补饲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，每天补饲青干草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1kg—2kg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，补饲精料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>0.2kg—0.3kg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。</w:t>
      </w:r>
    </w:p>
    <w:p w:rsidR="00C32A9B" w:rsidRDefault="007D19E9">
      <w:pPr>
        <w:widowControl/>
        <w:spacing w:line="400" w:lineRule="exact"/>
        <w:jc w:val="left"/>
        <w:rPr>
          <w:snapToGrid w:val="0"/>
          <w:color w:val="000000"/>
          <w:kern w:val="21"/>
          <w:szCs w:val="21"/>
        </w:rPr>
      </w:pPr>
      <w:r>
        <w:rPr>
          <w:rFonts w:ascii="黑体" w:eastAsia="黑体" w:hAnsi="宋体" w:cs="黑体"/>
          <w:snapToGrid w:val="0"/>
          <w:color w:val="000000"/>
          <w:kern w:val="21"/>
          <w:szCs w:val="21"/>
        </w:rPr>
        <w:t>8.3.</w:t>
      </w:r>
      <w:r>
        <w:rPr>
          <w:rFonts w:ascii="黑体" w:eastAsia="黑体" w:hAnsi="宋体" w:cs="黑体" w:hint="eastAsia"/>
          <w:snapToGrid w:val="0"/>
          <w:color w:val="000000"/>
          <w:kern w:val="21"/>
          <w:szCs w:val="21"/>
        </w:rPr>
        <w:t>5羔羊</w:t>
      </w:r>
      <w:r>
        <w:rPr>
          <w:rFonts w:ascii="黑体" w:eastAsia="黑体" w:hAnsi="Times New Roman"/>
          <w:snapToGrid w:val="0"/>
          <w:color w:val="000000"/>
          <w:kern w:val="21"/>
          <w:szCs w:val="21"/>
        </w:rPr>
        <w:t xml:space="preserve"> </w:t>
      </w:r>
      <w:r>
        <w:rPr>
          <w:rFonts w:ascii="黑体" w:eastAsia="黑体" w:hAnsi="宋体" w:cs="黑体"/>
          <w:snapToGrid w:val="0"/>
          <w:color w:val="000000"/>
          <w:kern w:val="21"/>
          <w:szCs w:val="21"/>
        </w:rPr>
        <w:t xml:space="preserve"> </w:t>
      </w:r>
    </w:p>
    <w:p w:rsidR="00C32A9B" w:rsidRDefault="007D19E9">
      <w:pPr>
        <w:widowControl/>
        <w:spacing w:line="400" w:lineRule="exact"/>
        <w:ind w:firstLineChars="200" w:firstLine="420"/>
        <w:jc w:val="left"/>
        <w:rPr>
          <w:rFonts w:ascii="宋体" w:cs="宋体"/>
          <w:snapToGrid w:val="0"/>
          <w:color w:val="000000"/>
          <w:kern w:val="21"/>
          <w:szCs w:val="21"/>
        </w:rPr>
      </w:pP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羔羊随母羊放牧饲养，补饲羔羊精料补充料，逐渐增加饲喂量。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 xml:space="preserve"> 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8.4</w:t>
      </w:r>
      <w:r>
        <w:rPr>
          <w:rFonts w:hint="eastAsia"/>
          <w:snapToGrid w:val="0"/>
          <w:kern w:val="21"/>
        </w:rPr>
        <w:t>羊群观察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放牧羊群回羊舍后，</w:t>
      </w:r>
      <w:r>
        <w:rPr>
          <w:rFonts w:hint="eastAsia"/>
          <w:snapToGrid w:val="0"/>
          <w:color w:val="000000"/>
          <w:kern w:val="21"/>
        </w:rPr>
        <w:t>饲养人员应及时观察羊的食欲、精神状态、饮水、粪便和行为表现等，发现异常情况，立即处理。</w:t>
      </w:r>
    </w:p>
    <w:p w:rsidR="00C32A9B" w:rsidRDefault="007D19E9">
      <w:pPr>
        <w:pStyle w:val="af4"/>
        <w:numPr>
          <w:ilvl w:val="1"/>
          <w:numId w:val="0"/>
        </w:numPr>
        <w:spacing w:line="400" w:lineRule="exact"/>
        <w:rPr>
          <w:rFonts w:ascii="黑体" w:eastAsia="黑体"/>
          <w:snapToGrid w:val="0"/>
          <w:kern w:val="21"/>
          <w:szCs w:val="21"/>
        </w:rPr>
      </w:pPr>
      <w:r>
        <w:rPr>
          <w:rFonts w:ascii="黑体" w:eastAsia="黑体" w:hint="eastAsia"/>
          <w:snapToGrid w:val="0"/>
          <w:kern w:val="21"/>
          <w:szCs w:val="21"/>
        </w:rPr>
        <w:t>8.5 相关管理制度和规程</w:t>
      </w:r>
    </w:p>
    <w:p w:rsidR="00C32A9B" w:rsidRDefault="007D19E9">
      <w:pPr>
        <w:pStyle w:val="af4"/>
        <w:numPr>
          <w:ilvl w:val="1"/>
          <w:numId w:val="0"/>
        </w:numPr>
        <w:spacing w:line="400" w:lineRule="exact"/>
        <w:ind w:firstLineChars="250" w:firstLine="525"/>
        <w:rPr>
          <w:snapToGrid w:val="0"/>
          <w:kern w:val="21"/>
        </w:rPr>
      </w:pPr>
      <w:r>
        <w:rPr>
          <w:rFonts w:hint="eastAsia"/>
        </w:rPr>
        <w:lastRenderedPageBreak/>
        <w:t>应建立生产管理、防疫</w:t>
      </w:r>
      <w:r>
        <w:rPr>
          <w:rFonts w:hAnsi="Arial" w:hint="eastAsia"/>
          <w:snapToGrid w:val="0"/>
          <w:kern w:val="21"/>
          <w:shd w:val="clear" w:color="auto" w:fill="FFFFFF"/>
        </w:rPr>
        <w:t>、消毒、废弃物无害化处理等</w:t>
      </w:r>
      <w:r>
        <w:rPr>
          <w:rFonts w:hint="eastAsia"/>
        </w:rPr>
        <w:t>相关管理制度和技术规程。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9</w:t>
      </w:r>
      <w:r>
        <w:rPr>
          <w:rFonts w:hint="eastAsia"/>
          <w:snapToGrid w:val="0"/>
          <w:kern w:val="21"/>
        </w:rPr>
        <w:t xml:space="preserve"> 疫病防控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9.1</w:t>
      </w:r>
      <w:r>
        <w:rPr>
          <w:rFonts w:hint="eastAsia"/>
          <w:snapToGrid w:val="0"/>
          <w:kern w:val="21"/>
        </w:rPr>
        <w:t>预防管理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ind w:firstLineChars="200" w:firstLine="420"/>
        <w:rPr>
          <w:snapToGrid w:val="0"/>
          <w:kern w:val="21"/>
        </w:rPr>
      </w:pPr>
      <w:r>
        <w:rPr>
          <w:rFonts w:ascii="宋体" w:eastAsia="宋体" w:hAnsi="宋体" w:cs="宋体" w:hint="eastAsia"/>
          <w:snapToGrid w:val="0"/>
          <w:color w:val="000000"/>
          <w:kern w:val="21"/>
        </w:rPr>
        <w:t>应按NY/T</w:t>
      </w:r>
      <w:r>
        <w:rPr>
          <w:rFonts w:ascii="宋体" w:eastAsia="宋体" w:hAnsi="宋体" w:cs="宋体"/>
          <w:snapToGrid w:val="0"/>
          <w:color w:val="000000"/>
          <w:kern w:val="21"/>
        </w:rPr>
        <w:t xml:space="preserve"> </w:t>
      </w:r>
      <w:r>
        <w:rPr>
          <w:rFonts w:ascii="宋体" w:eastAsia="宋体" w:hAnsi="宋体" w:cs="宋体" w:hint="eastAsia"/>
          <w:snapToGrid w:val="0"/>
          <w:color w:val="000000"/>
          <w:kern w:val="21"/>
        </w:rPr>
        <w:t>473要求开展</w:t>
      </w:r>
      <w:r>
        <w:rPr>
          <w:rFonts w:ascii="Times New Roman" w:eastAsia="宋体" w:hint="eastAsia"/>
          <w:snapToGrid w:val="0"/>
          <w:color w:val="000000"/>
          <w:kern w:val="21"/>
        </w:rPr>
        <w:t>疫病防治，加挂免疫</w:t>
      </w:r>
      <w:r>
        <w:rPr>
          <w:rFonts w:ascii="宋体" w:eastAsia="宋体" w:hAnsi="宋体" w:cs="宋体" w:hint="eastAsia"/>
          <w:snapToGrid w:val="0"/>
          <w:color w:val="000000"/>
          <w:kern w:val="21"/>
        </w:rPr>
        <w:t>标识，不</w:t>
      </w:r>
      <w:r>
        <w:rPr>
          <w:rFonts w:ascii="Times New Roman" w:eastAsia="宋体" w:hint="eastAsia"/>
          <w:snapToGrid w:val="0"/>
          <w:color w:val="000000"/>
          <w:kern w:val="21"/>
        </w:rPr>
        <w:t>得采购生鲜羊肉、内脏及未加工的皮毛绒等进入养殖区域</w:t>
      </w:r>
      <w:r>
        <w:rPr>
          <w:rFonts w:eastAsia="宋体" w:hint="eastAsia"/>
          <w:snapToGrid w:val="0"/>
          <w:color w:val="000000"/>
          <w:kern w:val="21"/>
        </w:rPr>
        <w:t>。</w:t>
      </w:r>
      <w:r>
        <w:rPr>
          <w:rFonts w:ascii="宋体" w:eastAsia="宋体" w:hAnsi="宋体" w:cs="宋体" w:hint="eastAsia"/>
          <w:snapToGrid w:val="0"/>
          <w:color w:val="000000"/>
          <w:kern w:val="21"/>
        </w:rPr>
        <w:t>发生传染病或疑似传染病时，迅速采取隔离措施，并上报当地畜牧兽医主管部门，不得私自弃置、藏匿、转移、出售、屠宰。</w:t>
      </w:r>
      <w:r>
        <w:rPr>
          <w:rFonts w:ascii="宋体" w:eastAsia="宋体" w:hAnsi="宋体" w:cs="宋体"/>
          <w:snapToGrid w:val="0"/>
          <w:color w:val="000000"/>
          <w:kern w:val="21"/>
        </w:rPr>
        <w:t xml:space="preserve"> 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9.2</w:t>
      </w:r>
      <w:r>
        <w:rPr>
          <w:rFonts w:hint="eastAsia"/>
          <w:snapToGrid w:val="0"/>
          <w:kern w:val="21"/>
        </w:rPr>
        <w:t>免疫接种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outlineLvl w:val="0"/>
        <w:rPr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9.2.1</w:t>
      </w:r>
      <w:r>
        <w:rPr>
          <w:rFonts w:hint="eastAsia"/>
          <w:snapToGrid w:val="0"/>
          <w:color w:val="000000"/>
          <w:kern w:val="21"/>
        </w:rPr>
        <w:t>根据当地疫病流行情况和羊群免疫抗体检测结果，制定免疫接种计划并实施，</w:t>
      </w:r>
      <w:r>
        <w:rPr>
          <w:rFonts w:ascii="宋体" w:hAnsi="宋体" w:cs="宋体" w:hint="eastAsia"/>
          <w:snapToGrid w:val="0"/>
          <w:kern w:val="21"/>
        </w:rPr>
        <w:t>对</w:t>
      </w:r>
      <w:r>
        <w:rPr>
          <w:rFonts w:hint="eastAsia"/>
          <w:snapToGrid w:val="0"/>
          <w:color w:val="000000"/>
          <w:kern w:val="21"/>
        </w:rPr>
        <w:t>超过免疫保护期或免疫效果不佳的藏羊应及时补充免疫，可参考附录</w:t>
      </w:r>
      <w:r>
        <w:rPr>
          <w:snapToGrid w:val="0"/>
          <w:color w:val="000000"/>
          <w:kern w:val="21"/>
        </w:rPr>
        <w:t>B</w:t>
      </w:r>
      <w:r>
        <w:rPr>
          <w:rFonts w:hint="eastAsia"/>
          <w:snapToGrid w:val="0"/>
          <w:color w:val="000000"/>
          <w:kern w:val="21"/>
        </w:rPr>
        <w:t>.</w:t>
      </w:r>
      <w:r>
        <w:rPr>
          <w:snapToGrid w:val="0"/>
          <w:color w:val="000000"/>
          <w:kern w:val="21"/>
        </w:rPr>
        <w:t>2</w:t>
      </w:r>
      <w:r>
        <w:rPr>
          <w:rFonts w:hint="eastAsia"/>
          <w:snapToGrid w:val="0"/>
          <w:color w:val="00000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9.2.2</w:t>
      </w:r>
      <w:r>
        <w:rPr>
          <w:rFonts w:hAnsi="Arial" w:hint="eastAsia"/>
          <w:snapToGrid w:val="0"/>
          <w:kern w:val="21"/>
          <w:shd w:val="clear" w:color="auto" w:fill="FFFFFF"/>
        </w:rPr>
        <w:t>应制</w:t>
      </w:r>
      <w:proofErr w:type="gramStart"/>
      <w:r>
        <w:rPr>
          <w:rFonts w:hAnsi="Arial" w:hint="eastAsia"/>
          <w:snapToGrid w:val="0"/>
          <w:kern w:val="21"/>
          <w:shd w:val="clear" w:color="auto" w:fill="FFFFFF"/>
        </w:rPr>
        <w:t>定疾病</w:t>
      </w:r>
      <w:proofErr w:type="gramEnd"/>
      <w:r>
        <w:rPr>
          <w:rFonts w:hAnsi="Arial" w:hint="eastAsia"/>
          <w:snapToGrid w:val="0"/>
          <w:kern w:val="21"/>
          <w:shd w:val="clear" w:color="auto" w:fill="FFFFFF"/>
        </w:rPr>
        <w:t>监测及疫情预报预警制度，在申报绿色食品或绿色食品年度抽检时，应提供口蹄疫、羊痘、小反刍兽疫、布病等疾病的病原学检测报告。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9.2.3</w:t>
      </w:r>
      <w:r>
        <w:rPr>
          <w:rFonts w:hAnsi="Arial" w:hint="eastAsia"/>
          <w:snapToGrid w:val="0"/>
          <w:kern w:val="21"/>
          <w:shd w:val="clear" w:color="auto" w:fill="FFFFFF"/>
        </w:rPr>
        <w:t>根据《重大动物疫情应急条例》要求，</w:t>
      </w:r>
      <w:r>
        <w:rPr>
          <w:rFonts w:ascii="宋体" w:hAnsi="宋体" w:cs="宋体" w:hint="eastAsia"/>
          <w:snapToGrid w:val="0"/>
          <w:kern w:val="21"/>
        </w:rPr>
        <w:t>制定重大疫病应急预案。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9.3</w:t>
      </w:r>
      <w:r>
        <w:rPr>
          <w:rFonts w:hint="eastAsia"/>
          <w:snapToGrid w:val="0"/>
          <w:kern w:val="21"/>
        </w:rPr>
        <w:t>卫生消毒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eastAsia="黑体" w:hAnsi="Arial"/>
          <w:snapToGrid w:val="0"/>
          <w:kern w:val="21"/>
          <w:shd w:val="clear" w:color="auto" w:fill="FFFFFF"/>
        </w:rPr>
      </w:pPr>
      <w:r>
        <w:rPr>
          <w:rFonts w:ascii="黑体" w:eastAsia="黑体" w:hAnsi="黑体" w:cs="黑体"/>
          <w:bCs/>
          <w:snapToGrid w:val="0"/>
          <w:kern w:val="21"/>
        </w:rPr>
        <w:t>9.3.1</w:t>
      </w:r>
      <w:r>
        <w:rPr>
          <w:rFonts w:ascii="黑体" w:eastAsia="黑体" w:hAnsi="黑体" w:cs="黑体" w:hint="eastAsia"/>
          <w:bCs/>
          <w:snapToGrid w:val="0"/>
          <w:kern w:val="21"/>
        </w:rPr>
        <w:t>消毒原则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color w:val="000000"/>
          <w:kern w:val="21"/>
        </w:rPr>
      </w:pPr>
      <w:r>
        <w:rPr>
          <w:rFonts w:hAnsi="Arial" w:hint="eastAsia"/>
          <w:snapToGrid w:val="0"/>
          <w:kern w:val="21"/>
          <w:shd w:val="clear" w:color="auto" w:fill="FFFFFF"/>
        </w:rPr>
        <w:t>宜采用高效、低毒和对环境污染低的消毒剂，不</w:t>
      </w:r>
      <w:r>
        <w:rPr>
          <w:rFonts w:hint="eastAsia"/>
          <w:snapToGrid w:val="0"/>
          <w:kern w:val="21"/>
        </w:rPr>
        <w:t>得使用酚类消毒剂</w:t>
      </w:r>
      <w:r>
        <w:rPr>
          <w:rFonts w:hint="eastAsia"/>
          <w:bCs/>
          <w:snapToGrid w:val="0"/>
          <w:kern w:val="21"/>
        </w:rPr>
        <w:t>。</w:t>
      </w:r>
      <w:r>
        <w:rPr>
          <w:rFonts w:hint="eastAsia"/>
          <w:snapToGrid w:val="0"/>
          <w:color w:val="000000"/>
          <w:kern w:val="21"/>
        </w:rPr>
        <w:t>不同类型的消毒剂交替使用，定期检测消毒效果，常用消毒剂使用可参考附录</w:t>
      </w:r>
      <w:r>
        <w:rPr>
          <w:snapToGrid w:val="0"/>
          <w:color w:val="000000"/>
          <w:kern w:val="21"/>
        </w:rPr>
        <w:t>B</w:t>
      </w:r>
      <w:r>
        <w:rPr>
          <w:rFonts w:hint="eastAsia"/>
          <w:snapToGrid w:val="0"/>
          <w:color w:val="000000"/>
          <w:kern w:val="21"/>
        </w:rPr>
        <w:t>.</w:t>
      </w:r>
      <w:r>
        <w:rPr>
          <w:snapToGrid w:val="0"/>
          <w:color w:val="000000"/>
          <w:kern w:val="21"/>
        </w:rPr>
        <w:t>1</w:t>
      </w:r>
      <w:r>
        <w:rPr>
          <w:rFonts w:hint="eastAsia"/>
          <w:snapToGrid w:val="0"/>
          <w:color w:val="00000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hAnsi="Arial"/>
          <w:snapToGrid w:val="0"/>
          <w:kern w:val="21"/>
          <w:shd w:val="clear" w:color="auto" w:fill="FFFFFF"/>
        </w:rPr>
      </w:pPr>
      <w:r>
        <w:rPr>
          <w:rFonts w:ascii="黑体" w:eastAsia="黑体" w:hAnsi="黑体" w:cs="黑体"/>
          <w:bCs/>
          <w:snapToGrid w:val="0"/>
          <w:kern w:val="21"/>
        </w:rPr>
        <w:t>9.3.</w:t>
      </w:r>
      <w:r>
        <w:rPr>
          <w:rFonts w:ascii="黑体" w:eastAsia="黑体" w:hAnsi="黑体" w:cs="黑体" w:hint="eastAsia"/>
          <w:bCs/>
          <w:snapToGrid w:val="0"/>
          <w:kern w:val="21"/>
        </w:rPr>
        <w:t>2环境消毒</w:t>
      </w:r>
    </w:p>
    <w:p w:rsidR="00C32A9B" w:rsidRDefault="007D19E9">
      <w:pPr>
        <w:pStyle w:val="af4"/>
        <w:spacing w:line="400" w:lineRule="exact"/>
        <w:ind w:firstLineChars="0" w:firstLine="0"/>
        <w:rPr>
          <w:rFonts w:ascii="Times New Roman"/>
          <w:snapToGrid w:val="0"/>
          <w:kern w:val="21"/>
          <w:szCs w:val="21"/>
        </w:rPr>
      </w:pPr>
      <w:r>
        <w:rPr>
          <w:rFonts w:ascii="黑体" w:eastAsia="黑体" w:hAnsi="黑体" w:cs="黑体"/>
          <w:bCs/>
          <w:snapToGrid w:val="0"/>
          <w:kern w:val="21"/>
          <w:szCs w:val="21"/>
        </w:rPr>
        <w:t>9.3.</w:t>
      </w:r>
      <w:r>
        <w:rPr>
          <w:rFonts w:ascii="黑体" w:eastAsia="黑体" w:hAnsi="黑体" w:cs="黑体" w:hint="eastAsia"/>
          <w:bCs/>
          <w:snapToGrid w:val="0"/>
          <w:kern w:val="21"/>
          <w:szCs w:val="21"/>
        </w:rPr>
        <w:t>2</w:t>
      </w:r>
      <w:r>
        <w:rPr>
          <w:rFonts w:ascii="黑体" w:eastAsia="黑体" w:hAnsi="黑体" w:cs="黑体"/>
          <w:bCs/>
          <w:snapToGrid w:val="0"/>
          <w:kern w:val="21"/>
          <w:szCs w:val="21"/>
        </w:rPr>
        <w:t>.1</w:t>
      </w:r>
      <w:r>
        <w:rPr>
          <w:rFonts w:ascii="Times New Roman" w:hint="eastAsia"/>
          <w:snapToGrid w:val="0"/>
          <w:kern w:val="21"/>
          <w:szCs w:val="21"/>
        </w:rPr>
        <w:t>羊舍周围环境可用</w:t>
      </w:r>
      <w:r>
        <w:rPr>
          <w:rFonts w:ascii="Times New Roman"/>
          <w:snapToGrid w:val="0"/>
          <w:kern w:val="21"/>
          <w:szCs w:val="21"/>
        </w:rPr>
        <w:t>2%</w:t>
      </w:r>
      <w:r>
        <w:rPr>
          <w:rFonts w:ascii="Times New Roman" w:hint="eastAsia"/>
          <w:snapToGrid w:val="0"/>
          <w:kern w:val="21"/>
          <w:szCs w:val="21"/>
        </w:rPr>
        <w:t>氢氧化钠溶液或生石灰每月消毒</w:t>
      </w:r>
      <w:r>
        <w:rPr>
          <w:rFonts w:ascii="Times New Roman"/>
          <w:snapToGrid w:val="0"/>
          <w:kern w:val="21"/>
          <w:szCs w:val="21"/>
        </w:rPr>
        <w:t>1</w:t>
      </w:r>
      <w:r>
        <w:rPr>
          <w:rFonts w:ascii="Times New Roman" w:hint="eastAsia"/>
          <w:snapToGrid w:val="0"/>
          <w:kern w:val="21"/>
          <w:szCs w:val="21"/>
        </w:rPr>
        <w:t>次。羊</w:t>
      </w:r>
      <w:proofErr w:type="gramStart"/>
      <w:r>
        <w:rPr>
          <w:rFonts w:ascii="Times New Roman" w:hint="eastAsia"/>
          <w:snapToGrid w:val="0"/>
          <w:kern w:val="21"/>
          <w:szCs w:val="21"/>
        </w:rPr>
        <w:t>舍入口</w:t>
      </w:r>
      <w:proofErr w:type="gramEnd"/>
      <w:r>
        <w:rPr>
          <w:rFonts w:ascii="Times New Roman" w:hint="eastAsia"/>
          <w:snapToGrid w:val="0"/>
          <w:kern w:val="21"/>
          <w:szCs w:val="21"/>
        </w:rPr>
        <w:t>用</w:t>
      </w:r>
      <w:r>
        <w:rPr>
          <w:rFonts w:ascii="Times New Roman"/>
          <w:snapToGrid w:val="0"/>
          <w:kern w:val="21"/>
          <w:szCs w:val="21"/>
        </w:rPr>
        <w:t>2%</w:t>
      </w:r>
      <w:r>
        <w:rPr>
          <w:rFonts w:ascii="Times New Roman" w:hint="eastAsia"/>
          <w:snapToGrid w:val="0"/>
          <w:kern w:val="21"/>
          <w:szCs w:val="21"/>
        </w:rPr>
        <w:t>氢氧化钠溶液或生石灰（冬春季）消毒，</w:t>
      </w:r>
      <w:r>
        <w:rPr>
          <w:rFonts w:ascii="Times New Roman" w:hint="eastAsia"/>
          <w:snapToGrid w:val="0"/>
          <w:kern w:val="21"/>
          <w:szCs w:val="21"/>
        </w:rPr>
        <w:t>15</w:t>
      </w:r>
      <w:r>
        <w:rPr>
          <w:rFonts w:ascii="Times New Roman"/>
          <w:snapToGrid w:val="0"/>
          <w:kern w:val="21"/>
          <w:szCs w:val="21"/>
        </w:rPr>
        <w:t>d</w:t>
      </w:r>
      <w:r>
        <w:rPr>
          <w:rFonts w:ascii="Times New Roman" w:hint="eastAsia"/>
          <w:snapToGrid w:val="0"/>
          <w:kern w:val="21"/>
          <w:szCs w:val="21"/>
        </w:rPr>
        <w:t>更换一次。</w:t>
      </w:r>
    </w:p>
    <w:p w:rsidR="00C32A9B" w:rsidRDefault="007D19E9">
      <w:pPr>
        <w:pStyle w:val="ab"/>
        <w:shd w:val="clear" w:color="auto" w:fill="FFFFFF"/>
        <w:spacing w:before="0" w:beforeAutospacing="0" w:after="0" w:afterAutospacing="0" w:line="400" w:lineRule="exact"/>
        <w:rPr>
          <w:rFonts w:ascii="Times New Roman" w:hAnsi="Times New Roman" w:cs="Times New Roman"/>
          <w:snapToGrid w:val="0"/>
          <w:kern w:val="21"/>
          <w:sz w:val="21"/>
          <w:szCs w:val="21"/>
        </w:rPr>
      </w:pPr>
      <w:r>
        <w:rPr>
          <w:rFonts w:ascii="黑体" w:eastAsia="黑体" w:hAnsi="黑体" w:cs="黑体"/>
          <w:bCs/>
          <w:snapToGrid w:val="0"/>
          <w:kern w:val="21"/>
          <w:sz w:val="21"/>
          <w:szCs w:val="21"/>
        </w:rPr>
        <w:t>9.3.</w:t>
      </w:r>
      <w:r>
        <w:rPr>
          <w:rFonts w:ascii="黑体" w:eastAsia="黑体" w:hAnsi="黑体" w:cs="黑体" w:hint="eastAsia"/>
          <w:bCs/>
          <w:snapToGrid w:val="0"/>
          <w:kern w:val="21"/>
          <w:sz w:val="21"/>
          <w:szCs w:val="21"/>
        </w:rPr>
        <w:t>2</w:t>
      </w:r>
      <w:r>
        <w:rPr>
          <w:rFonts w:ascii="黑体" w:eastAsia="黑体" w:hAnsi="黑体" w:cs="黑体"/>
          <w:bCs/>
          <w:snapToGrid w:val="0"/>
          <w:kern w:val="21"/>
          <w:sz w:val="21"/>
          <w:szCs w:val="21"/>
        </w:rPr>
        <w:t>.2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羊舍定期清除粪便和废弃物。每</w:t>
      </w:r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10d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用</w:t>
      </w:r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0.2%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～</w:t>
      </w:r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0.5%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过氧乙酸溶液等消毒，夏季增加消毒频次。每批羊出栏后，先用水冲洗，再用</w:t>
      </w:r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2%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氢氧化钠溶液喷洒，待干燥后，最后用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0.5%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过氧乙酸消毒，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24h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后用水冲去残药。密闭羊舍，可采用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40%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甲醛等熏蒸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l2h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～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24h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。土壤地面可用含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5%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有效氯的漂白粉溶液或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10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％氢氧化钠溶液消毒。停放过传染病羊尸体的场所，先将表层土壤</w:t>
      </w:r>
      <w:proofErr w:type="gramStart"/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掘起</w:t>
      </w:r>
      <w:proofErr w:type="gramEnd"/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30cm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左右，翻地时撒漂白粉（</w:t>
      </w:r>
      <w:r>
        <w:rPr>
          <w:rFonts w:ascii="Times New Roman" w:hAnsi="Times New Roman" w:cs="Times New Roman"/>
          <w:snapToGrid w:val="0"/>
          <w:kern w:val="21"/>
          <w:sz w:val="21"/>
          <w:szCs w:val="21"/>
        </w:rPr>
        <w:t>0.5kg/</w:t>
      </w:r>
      <w:r>
        <w:rPr>
          <w:rFonts w:hint="eastAsia"/>
          <w:snapToGrid w:val="0"/>
          <w:color w:val="000000"/>
          <w:kern w:val="21"/>
        </w:rPr>
        <w:t>㎡</w:t>
      </w:r>
      <w:r>
        <w:rPr>
          <w:rFonts w:ascii="Times New Roman" w:hAnsi="Times New Roman" w:cs="Times New Roman" w:hint="eastAsia"/>
          <w:snapToGrid w:val="0"/>
          <w:kern w:val="21"/>
          <w:sz w:val="21"/>
          <w:szCs w:val="21"/>
        </w:rPr>
        <w:t>）与土混合，妥善运出掩埋。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9.3.</w:t>
      </w:r>
      <w:r>
        <w:rPr>
          <w:rFonts w:ascii="黑体" w:eastAsia="黑体" w:hAnsi="黑体" w:cs="黑体" w:hint="eastAsia"/>
          <w:snapToGrid w:val="0"/>
          <w:kern w:val="21"/>
        </w:rPr>
        <w:t>3人员消毒</w:t>
      </w:r>
    </w:p>
    <w:p w:rsidR="00C32A9B" w:rsidRDefault="007D19E9">
      <w:pPr>
        <w:pStyle w:val="10"/>
        <w:spacing w:line="400" w:lineRule="exact"/>
        <w:contextualSpacing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进入生产区须更换工作服和工作鞋，按要求消毒。</w:t>
      </w:r>
      <w:proofErr w:type="gramStart"/>
      <w:r>
        <w:rPr>
          <w:rFonts w:hint="eastAsia"/>
          <w:snapToGrid w:val="0"/>
          <w:kern w:val="21"/>
        </w:rPr>
        <w:t>鞋可采用</w:t>
      </w:r>
      <w:proofErr w:type="gramEnd"/>
      <w:r>
        <w:rPr>
          <w:rFonts w:hint="eastAsia"/>
          <w:snapToGrid w:val="0"/>
          <w:kern w:val="21"/>
        </w:rPr>
        <w:t>苯</w:t>
      </w:r>
      <w:proofErr w:type="gramStart"/>
      <w:r>
        <w:rPr>
          <w:rFonts w:hint="eastAsia"/>
          <w:snapToGrid w:val="0"/>
          <w:kern w:val="21"/>
        </w:rPr>
        <w:t>扎溴铵溶液</w:t>
      </w:r>
      <w:proofErr w:type="gramEnd"/>
      <w:r>
        <w:rPr>
          <w:rFonts w:hint="eastAsia"/>
          <w:snapToGrid w:val="0"/>
          <w:kern w:val="21"/>
        </w:rPr>
        <w:t>消毒，皮肤可采用酒精、碘酊、苯</w:t>
      </w:r>
      <w:proofErr w:type="gramStart"/>
      <w:r>
        <w:rPr>
          <w:rFonts w:hint="eastAsia"/>
          <w:snapToGrid w:val="0"/>
          <w:kern w:val="21"/>
        </w:rPr>
        <w:t>扎溴铵溶液</w:t>
      </w:r>
      <w:proofErr w:type="gramEnd"/>
      <w:r>
        <w:rPr>
          <w:rFonts w:hint="eastAsia"/>
          <w:snapToGrid w:val="0"/>
          <w:kern w:val="21"/>
        </w:rPr>
        <w:t>等消毒。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9.3.</w:t>
      </w:r>
      <w:r>
        <w:rPr>
          <w:rFonts w:ascii="黑体" w:eastAsia="黑体" w:hAnsi="黑体" w:cs="黑体" w:hint="eastAsia"/>
          <w:snapToGrid w:val="0"/>
          <w:kern w:val="21"/>
        </w:rPr>
        <w:t>4器具消毒</w:t>
      </w:r>
    </w:p>
    <w:p w:rsidR="00C32A9B" w:rsidRDefault="007D19E9">
      <w:pPr>
        <w:pStyle w:val="10"/>
        <w:spacing w:line="400" w:lineRule="exact"/>
        <w:contextualSpacing/>
        <w:rPr>
          <w:rFonts w:hAnsi="宋体" w:cs="宋体"/>
          <w:snapToGrid w:val="0"/>
          <w:kern w:val="21"/>
        </w:rPr>
      </w:pPr>
      <w:r>
        <w:rPr>
          <w:rFonts w:hAnsi="宋体" w:cs="宋体" w:hint="eastAsia"/>
          <w:snapToGrid w:val="0"/>
          <w:kern w:val="21"/>
        </w:rPr>
        <w:t>每周用</w:t>
      </w:r>
      <w:r>
        <w:rPr>
          <w:rFonts w:hAnsi="宋体" w:cs="宋体"/>
          <w:snapToGrid w:val="0"/>
          <w:kern w:val="21"/>
        </w:rPr>
        <w:t>0.1%</w:t>
      </w:r>
      <w:r>
        <w:rPr>
          <w:rFonts w:hAnsi="宋体" w:cs="宋体" w:hint="eastAsia"/>
          <w:snapToGrid w:val="0"/>
          <w:kern w:val="21"/>
        </w:rPr>
        <w:t>苯</w:t>
      </w:r>
      <w:proofErr w:type="gramStart"/>
      <w:r>
        <w:rPr>
          <w:rFonts w:hAnsi="宋体" w:cs="宋体" w:hint="eastAsia"/>
          <w:snapToGrid w:val="0"/>
          <w:kern w:val="21"/>
        </w:rPr>
        <w:t>扎溴铵</w:t>
      </w:r>
      <w:r>
        <w:rPr>
          <w:rFonts w:hint="eastAsia"/>
          <w:snapToGrid w:val="0"/>
          <w:kern w:val="21"/>
        </w:rPr>
        <w:t>溶液</w:t>
      </w:r>
      <w:proofErr w:type="gramEnd"/>
      <w:r>
        <w:rPr>
          <w:rFonts w:hAnsi="宋体" w:cs="宋体" w:hint="eastAsia"/>
          <w:snapToGrid w:val="0"/>
          <w:kern w:val="21"/>
        </w:rPr>
        <w:t>或</w:t>
      </w:r>
      <w:r>
        <w:rPr>
          <w:rFonts w:hAnsi="宋体" w:cs="宋体"/>
          <w:snapToGrid w:val="0"/>
          <w:kern w:val="21"/>
        </w:rPr>
        <w:t>0.2%</w:t>
      </w:r>
      <w:r>
        <w:rPr>
          <w:rFonts w:hAnsi="宋体" w:cs="宋体" w:hint="eastAsia"/>
          <w:snapToGrid w:val="0"/>
          <w:kern w:val="21"/>
        </w:rPr>
        <w:t>～</w:t>
      </w:r>
      <w:r>
        <w:rPr>
          <w:rFonts w:hAnsi="宋体" w:cs="宋体"/>
          <w:snapToGrid w:val="0"/>
          <w:kern w:val="21"/>
        </w:rPr>
        <w:t>0.5%</w:t>
      </w:r>
      <w:r>
        <w:rPr>
          <w:rFonts w:hAnsi="宋体" w:cs="宋体" w:hint="eastAsia"/>
          <w:snapToGrid w:val="0"/>
          <w:kern w:val="21"/>
        </w:rPr>
        <w:t>过氧乙酸对饲喂用具、水槽等器具消毒两次，免疫、治疗用器械应在使用前后彻底消毒。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9.3.</w:t>
      </w:r>
      <w:r>
        <w:rPr>
          <w:rFonts w:ascii="黑体" w:eastAsia="黑体" w:hAnsi="黑体" w:cs="黑体" w:hint="eastAsia"/>
          <w:snapToGrid w:val="0"/>
          <w:kern w:val="21"/>
        </w:rPr>
        <w:t>5饮水消毒</w:t>
      </w:r>
    </w:p>
    <w:p w:rsidR="00C32A9B" w:rsidRDefault="007D19E9">
      <w:pPr>
        <w:pStyle w:val="af4"/>
        <w:spacing w:line="400" w:lineRule="exact"/>
        <w:rPr>
          <w:rFonts w:hAnsi="宋体" w:cs="宋体"/>
          <w:snapToGrid w:val="0"/>
          <w:kern w:val="21"/>
          <w:szCs w:val="21"/>
        </w:rPr>
      </w:pPr>
      <w:r>
        <w:rPr>
          <w:rFonts w:hAnsi="宋体" w:cs="宋体" w:hint="eastAsia"/>
          <w:snapToGrid w:val="0"/>
          <w:kern w:val="21"/>
          <w:szCs w:val="21"/>
        </w:rPr>
        <w:t>饮水可用漂白粉、高锰酸钾、二氧化氯、过硫酸氢钾复合粉等消毒。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eastAsia="黑体"/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9.4</w:t>
      </w:r>
      <w:r>
        <w:rPr>
          <w:rFonts w:ascii="黑体" w:eastAsia="黑体" w:hAnsi="黑体" w:cs="黑体" w:hint="eastAsia"/>
          <w:snapToGrid w:val="0"/>
          <w:kern w:val="21"/>
        </w:rPr>
        <w:t>驱虫及治疗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snapToGrid w:val="0"/>
          <w:color w:val="000000"/>
          <w:kern w:val="21"/>
        </w:rPr>
      </w:pPr>
      <w:r>
        <w:rPr>
          <w:snapToGrid w:val="0"/>
          <w:color w:val="000000"/>
          <w:kern w:val="21"/>
        </w:rPr>
        <w:t xml:space="preserve">    </w:t>
      </w:r>
      <w:r>
        <w:rPr>
          <w:rFonts w:hint="eastAsia"/>
          <w:snapToGrid w:val="0"/>
          <w:color w:val="000000"/>
          <w:kern w:val="21"/>
        </w:rPr>
        <w:t>根据当地寄生虫流行情况，有针对性的制定驱虫计划，定期驱除内外寄生虫。防止羊包</w:t>
      </w:r>
      <w:r>
        <w:rPr>
          <w:rFonts w:hint="eastAsia"/>
          <w:snapToGrid w:val="0"/>
          <w:color w:val="000000"/>
          <w:kern w:val="21"/>
        </w:rPr>
        <w:lastRenderedPageBreak/>
        <w:t>虫病时，宜同时对犬只进行</w:t>
      </w:r>
      <w:proofErr w:type="gramStart"/>
      <w:r>
        <w:rPr>
          <w:rFonts w:hint="eastAsia"/>
          <w:snapToGrid w:val="0"/>
          <w:color w:val="000000"/>
          <w:kern w:val="21"/>
        </w:rPr>
        <w:t>预防性驱包虫</w:t>
      </w:r>
      <w:proofErr w:type="gramEnd"/>
      <w:r>
        <w:rPr>
          <w:rFonts w:hint="eastAsia"/>
          <w:snapToGrid w:val="0"/>
          <w:color w:val="000000"/>
          <w:kern w:val="21"/>
        </w:rPr>
        <w:t>，常用兽药参照附录表</w:t>
      </w:r>
      <w:r>
        <w:rPr>
          <w:snapToGrid w:val="0"/>
          <w:color w:val="000000"/>
          <w:kern w:val="21"/>
        </w:rPr>
        <w:t>B</w:t>
      </w:r>
      <w:r>
        <w:rPr>
          <w:rFonts w:hint="eastAsia"/>
          <w:snapToGrid w:val="0"/>
          <w:color w:val="000000"/>
          <w:kern w:val="21"/>
        </w:rPr>
        <w:t>.</w:t>
      </w:r>
      <w:r>
        <w:rPr>
          <w:snapToGrid w:val="0"/>
          <w:color w:val="000000"/>
          <w:kern w:val="21"/>
        </w:rPr>
        <w:t>3</w:t>
      </w:r>
      <w:r>
        <w:rPr>
          <w:rFonts w:hint="eastAsia"/>
          <w:snapToGrid w:val="0"/>
          <w:color w:val="000000"/>
          <w:kern w:val="21"/>
        </w:rPr>
        <w:t>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r>
        <w:rPr>
          <w:snapToGrid w:val="0"/>
          <w:kern w:val="21"/>
        </w:rPr>
        <w:t>10</w:t>
      </w:r>
      <w:r>
        <w:rPr>
          <w:rFonts w:hint="eastAsia"/>
          <w:snapToGrid w:val="0"/>
          <w:kern w:val="21"/>
        </w:rPr>
        <w:t xml:space="preserve"> 运输和出售</w:t>
      </w:r>
      <w:r>
        <w:rPr>
          <w:snapToGrid w:val="0"/>
          <w:kern w:val="21"/>
        </w:rPr>
        <w:t xml:space="preserve"> </w:t>
      </w:r>
    </w:p>
    <w:p w:rsidR="00C32A9B" w:rsidRDefault="007D19E9">
      <w:pPr>
        <w:widowControl/>
        <w:spacing w:line="400" w:lineRule="exact"/>
        <w:jc w:val="left"/>
        <w:rPr>
          <w:snapToGrid w:val="0"/>
          <w:kern w:val="21"/>
          <w:szCs w:val="21"/>
        </w:rPr>
      </w:pPr>
      <w:r>
        <w:rPr>
          <w:rFonts w:ascii="黑体" w:eastAsia="黑体" w:hAnsi="黑体" w:cs="黑体"/>
          <w:snapToGrid w:val="0"/>
          <w:kern w:val="21"/>
          <w:szCs w:val="21"/>
        </w:rPr>
        <w:t>10.1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藏</w:t>
      </w:r>
      <w:proofErr w:type="gramStart"/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羊运输</w:t>
      </w:r>
      <w:proofErr w:type="gramEnd"/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或出售前，应向所在地</w:t>
      </w:r>
      <w:r>
        <w:rPr>
          <w:rFonts w:ascii="宋体" w:hAnsi="宋体" w:cs="宋体" w:hint="eastAsia"/>
          <w:snapToGrid w:val="0"/>
          <w:kern w:val="21"/>
          <w:szCs w:val="21"/>
        </w:rPr>
        <w:t>动物检疫部门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申报</w:t>
      </w:r>
      <w:r>
        <w:rPr>
          <w:rFonts w:ascii="宋体" w:hAnsi="宋体" w:cs="宋体" w:hint="eastAsia"/>
          <w:snapToGrid w:val="0"/>
          <w:kern w:val="21"/>
          <w:szCs w:val="21"/>
        </w:rPr>
        <w:t>产地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检疫，</w:t>
      </w:r>
      <w:r>
        <w:rPr>
          <w:rFonts w:ascii="宋体" w:hAnsi="宋体" w:cs="宋体" w:hint="eastAsia"/>
          <w:snapToGrid w:val="0"/>
          <w:kern w:val="21"/>
          <w:szCs w:val="21"/>
        </w:rPr>
        <w:t>合格者方可</w:t>
      </w:r>
      <w:r>
        <w:rPr>
          <w:rFonts w:ascii="宋体" w:hAnsi="宋体" w:cs="宋体" w:hint="eastAsia"/>
          <w:snapToGrid w:val="0"/>
          <w:color w:val="000000"/>
          <w:kern w:val="21"/>
          <w:szCs w:val="21"/>
        </w:rPr>
        <w:t>运输或出售。</w:t>
      </w:r>
      <w:r>
        <w:rPr>
          <w:rFonts w:ascii="宋体" w:hAnsi="宋体" w:cs="宋体"/>
          <w:snapToGrid w:val="0"/>
          <w:color w:val="000000"/>
          <w:kern w:val="21"/>
          <w:szCs w:val="21"/>
        </w:rPr>
        <w:t xml:space="preserve"> 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10.2</w:t>
      </w:r>
      <w:r>
        <w:rPr>
          <w:rFonts w:ascii="宋体" w:hAnsi="宋体" w:cs="宋体" w:hint="eastAsia"/>
          <w:snapToGrid w:val="0"/>
          <w:kern w:val="21"/>
        </w:rPr>
        <w:t>根据当地自然地理、交通路程、季节等因素选择合适的运输方式。</w:t>
      </w:r>
      <w:r>
        <w:rPr>
          <w:rFonts w:ascii="宋体" w:hAnsi="宋体" w:cs="宋体" w:hint="eastAsia"/>
          <w:snapToGrid w:val="0"/>
          <w:color w:val="000000"/>
          <w:kern w:val="21"/>
        </w:rPr>
        <w:t>运输前，车厢铺上垫料，根据运输时</w:t>
      </w:r>
      <w:proofErr w:type="gramStart"/>
      <w:r>
        <w:rPr>
          <w:rFonts w:ascii="宋体" w:hAnsi="宋体" w:cs="宋体" w:hint="eastAsia"/>
          <w:snapToGrid w:val="0"/>
          <w:color w:val="000000"/>
          <w:kern w:val="21"/>
        </w:rPr>
        <w:t>长准备</w:t>
      </w:r>
      <w:proofErr w:type="gramEnd"/>
      <w:r>
        <w:rPr>
          <w:rFonts w:ascii="宋体" w:hAnsi="宋体" w:cs="宋体" w:hint="eastAsia"/>
          <w:snapToGrid w:val="0"/>
          <w:kern w:val="21"/>
        </w:rPr>
        <w:t>药品、器具、</w:t>
      </w:r>
      <w:r>
        <w:rPr>
          <w:rFonts w:ascii="宋体" w:hAnsi="宋体" w:cs="宋体" w:hint="eastAsia"/>
          <w:snapToGrid w:val="0"/>
          <w:color w:val="000000"/>
          <w:kern w:val="21"/>
        </w:rPr>
        <w:t>饲草和饮水，</w:t>
      </w:r>
      <w:r>
        <w:rPr>
          <w:rFonts w:ascii="宋体" w:hAnsi="宋体" w:cs="宋体" w:hint="eastAsia"/>
          <w:snapToGrid w:val="0"/>
          <w:kern w:val="21"/>
        </w:rPr>
        <w:t>并携带好检疫证明和有关单据</w:t>
      </w:r>
      <w:r>
        <w:rPr>
          <w:rFonts w:ascii="宋体" w:hAnsi="宋体" w:cs="宋体" w:hint="eastAsia"/>
          <w:snapToGrid w:val="0"/>
          <w:color w:val="00000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outlineLvl w:val="0"/>
        <w:rPr>
          <w:rFonts w:ascii="宋体" w:cs="宋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10.3</w:t>
      </w:r>
      <w:r>
        <w:rPr>
          <w:rFonts w:ascii="宋体" w:hAnsi="宋体" w:cs="宋体" w:hint="eastAsia"/>
          <w:snapToGrid w:val="0"/>
          <w:kern w:val="21"/>
        </w:rPr>
        <w:t>销售或转运</w:t>
      </w:r>
      <w:proofErr w:type="gramStart"/>
      <w:r>
        <w:rPr>
          <w:rFonts w:ascii="宋体" w:hAnsi="宋体" w:cs="宋体" w:hint="eastAsia"/>
          <w:snapToGrid w:val="0"/>
          <w:kern w:val="21"/>
        </w:rPr>
        <w:t>前禁饲</w:t>
      </w:r>
      <w:proofErr w:type="gramEnd"/>
      <w:r>
        <w:rPr>
          <w:rFonts w:ascii="宋体" w:hAnsi="宋体" w:cs="宋体"/>
          <w:snapToGrid w:val="0"/>
          <w:kern w:val="21"/>
        </w:rPr>
        <w:t>12h</w:t>
      </w:r>
      <w:r>
        <w:rPr>
          <w:rFonts w:ascii="宋体" w:hAnsi="宋体" w:cs="宋体" w:hint="eastAsia"/>
          <w:snapToGrid w:val="0"/>
          <w:kern w:val="21"/>
        </w:rPr>
        <w:t>，运输时要加装防护栏</w:t>
      </w:r>
      <w:r>
        <w:rPr>
          <w:rFonts w:ascii="宋体" w:hAnsi="宋体" w:cs="宋体" w:hint="eastAsia"/>
          <w:snapToGrid w:val="0"/>
          <w:color w:val="000000"/>
          <w:kern w:val="21"/>
        </w:rPr>
        <w:t>，装卸车应防止挤伤、跌伤</w:t>
      </w:r>
      <w:r>
        <w:rPr>
          <w:rFonts w:ascii="宋体" w:hAnsi="宋体" w:cs="宋体" w:hint="eastAsia"/>
          <w:snapToGrid w:val="0"/>
          <w:kern w:val="21"/>
        </w:rPr>
        <w:t>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 xml:space="preserve">11 </w:t>
      </w:r>
      <w:r>
        <w:rPr>
          <w:rFonts w:ascii="黑体" w:eastAsia="黑体" w:hAnsi="黑体" w:cs="黑体" w:hint="eastAsia"/>
          <w:snapToGrid w:val="0"/>
          <w:kern w:val="21"/>
        </w:rPr>
        <w:t>废弃物处理与利用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11.</w:t>
      </w:r>
      <w:r>
        <w:rPr>
          <w:rFonts w:ascii="宋体" w:hAnsi="宋体" w:cs="宋体" w:hint="eastAsia"/>
          <w:snapToGrid w:val="0"/>
          <w:color w:val="000000"/>
          <w:kern w:val="21"/>
        </w:rPr>
        <w:t>1粪便及时清理或资源化利用，粪污排放应符合GB18596的规定。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color w:val="000000"/>
          <w:kern w:val="21"/>
        </w:rPr>
      </w:pPr>
      <w:r>
        <w:rPr>
          <w:rFonts w:ascii="宋体" w:hAnsi="宋体" w:cs="宋体" w:hint="eastAsia"/>
          <w:snapToGrid w:val="0"/>
          <w:color w:val="000000"/>
          <w:kern w:val="21"/>
        </w:rPr>
        <w:t>11.2一次性使用的兽医器械及包装物、过期兽药、残余疫苗等废弃物应分类存放，</w:t>
      </w:r>
      <w:r>
        <w:rPr>
          <w:rFonts w:ascii="宋体" w:hAnsi="宋体" w:cs="宋体"/>
          <w:snapToGrid w:val="0"/>
          <w:color w:val="000000"/>
          <w:kern w:val="21"/>
        </w:rPr>
        <w:t>送</w:t>
      </w:r>
      <w:r>
        <w:rPr>
          <w:rFonts w:ascii="宋体" w:hAnsi="宋体" w:cs="宋体" w:hint="eastAsia"/>
          <w:snapToGrid w:val="0"/>
          <w:color w:val="000000"/>
          <w:kern w:val="21"/>
        </w:rPr>
        <w:t>指定单位进行无害化处理。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color w:val="000000"/>
          <w:kern w:val="21"/>
        </w:rPr>
      </w:pPr>
      <w:r>
        <w:rPr>
          <w:rFonts w:ascii="宋体" w:hAnsi="宋体" w:cs="宋体" w:hint="eastAsia"/>
          <w:snapToGrid w:val="0"/>
          <w:color w:val="000000"/>
          <w:kern w:val="21"/>
        </w:rPr>
        <w:t>11.3对</w:t>
      </w:r>
      <w:proofErr w:type="gramStart"/>
      <w:r>
        <w:rPr>
          <w:rFonts w:ascii="宋体" w:hAnsi="宋体" w:cs="宋体" w:hint="eastAsia"/>
          <w:snapToGrid w:val="0"/>
          <w:color w:val="000000"/>
          <w:kern w:val="21"/>
        </w:rPr>
        <w:t>病死羊应按</w:t>
      </w:r>
      <w:proofErr w:type="gramEnd"/>
      <w:r>
        <w:rPr>
          <w:rFonts w:ascii="宋体" w:hAnsi="宋体" w:cs="宋体" w:hint="eastAsia"/>
          <w:snapToGrid w:val="0"/>
          <w:color w:val="000000"/>
          <w:kern w:val="21"/>
        </w:rPr>
        <w:t>《病死及病害动物无害化处理技术规范》要求，进行无害化处理。</w:t>
      </w:r>
    </w:p>
    <w:p w:rsidR="00C32A9B" w:rsidRDefault="007D19E9">
      <w:pPr>
        <w:pStyle w:val="a0"/>
        <w:numPr>
          <w:ilvl w:val="1"/>
          <w:numId w:val="0"/>
        </w:numPr>
        <w:spacing w:beforeLines="0" w:afterLines="0" w:line="400" w:lineRule="exact"/>
        <w:rPr>
          <w:snapToGrid w:val="0"/>
          <w:kern w:val="21"/>
        </w:rPr>
      </w:pPr>
      <w:bookmarkStart w:id="20" w:name="_Toc4753511"/>
      <w:bookmarkStart w:id="21" w:name="_Toc5630113"/>
      <w:bookmarkStart w:id="22" w:name="_Toc4753527"/>
      <w:bookmarkStart w:id="23" w:name="_Toc5892934"/>
      <w:bookmarkStart w:id="24" w:name="_Toc7018203"/>
      <w:r>
        <w:rPr>
          <w:snapToGrid w:val="0"/>
          <w:kern w:val="21"/>
        </w:rPr>
        <w:t>12</w:t>
      </w:r>
      <w:bookmarkEnd w:id="20"/>
      <w:bookmarkEnd w:id="21"/>
      <w:bookmarkEnd w:id="22"/>
      <w:bookmarkEnd w:id="23"/>
      <w:bookmarkEnd w:id="24"/>
      <w:r>
        <w:rPr>
          <w:rFonts w:hint="eastAsia"/>
          <w:snapToGrid w:val="0"/>
          <w:kern w:val="21"/>
        </w:rPr>
        <w:t xml:space="preserve"> 生产档案管理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黑体" w:eastAsia="黑体" w:hAnsi="黑体" w:cs="黑体"/>
          <w:snapToGrid w:val="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12.1</w:t>
      </w:r>
      <w:r>
        <w:rPr>
          <w:rFonts w:ascii="黑体" w:eastAsia="黑体" w:hAnsi="黑体" w:cs="黑体" w:hint="eastAsia"/>
          <w:snapToGrid w:val="0"/>
          <w:kern w:val="21"/>
        </w:rPr>
        <w:t>档案记录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12.1.1</w:t>
      </w:r>
      <w:r>
        <w:rPr>
          <w:rFonts w:ascii="宋体" w:hAnsi="宋体" w:cs="宋体" w:hint="eastAsia"/>
          <w:snapToGrid w:val="0"/>
          <w:kern w:val="21"/>
        </w:rPr>
        <w:t>藏羊养殖应</w:t>
      </w:r>
      <w:r>
        <w:rPr>
          <w:rFonts w:ascii="宋体" w:hAnsi="宋体" w:cs="宋体" w:hint="eastAsia"/>
          <w:snapToGrid w:val="0"/>
          <w:color w:val="000000"/>
          <w:kern w:val="21"/>
        </w:rPr>
        <w:t>根据畜牧兽医管理部门的要求和生产实际，建立追溯体系。</w:t>
      </w:r>
      <w:r>
        <w:rPr>
          <w:rFonts w:ascii="宋体" w:hAnsi="宋体" w:cs="宋体" w:hint="eastAsia"/>
          <w:snapToGrid w:val="0"/>
          <w:kern w:val="21"/>
        </w:rPr>
        <w:t>按《畜禽标识和养殖档案管理办法》要求，建立</w:t>
      </w:r>
      <w:r>
        <w:rPr>
          <w:rFonts w:ascii="宋体" w:hAnsi="宋体" w:cs="宋体" w:hint="eastAsia"/>
          <w:snapToGrid w:val="0"/>
          <w:color w:val="000000"/>
          <w:kern w:val="21"/>
        </w:rPr>
        <w:t>藏羊来源、繁殖、出栏、检疫、销售、粪污处理、病死</w:t>
      </w:r>
      <w:proofErr w:type="gramStart"/>
      <w:r>
        <w:rPr>
          <w:rFonts w:ascii="宋体" w:hAnsi="宋体" w:cs="宋体" w:hint="eastAsia"/>
          <w:snapToGrid w:val="0"/>
          <w:color w:val="000000"/>
          <w:kern w:val="21"/>
        </w:rPr>
        <w:t>羊处理</w:t>
      </w:r>
      <w:proofErr w:type="gramEnd"/>
      <w:r>
        <w:rPr>
          <w:rFonts w:ascii="宋体" w:hAnsi="宋体" w:cs="宋体" w:hint="eastAsia"/>
          <w:snapToGrid w:val="0"/>
          <w:color w:val="000000"/>
          <w:kern w:val="21"/>
        </w:rPr>
        <w:t>以及投入品饲料饲草、饲料添加剂、兽药使用记录，检测报告等养殖档案，记录内容按</w:t>
      </w:r>
      <w:r>
        <w:rPr>
          <w:rFonts w:ascii="宋体" w:hAnsi="宋体" w:cs="宋体"/>
          <w:snapToGrid w:val="0"/>
          <w:color w:val="000000"/>
          <w:kern w:val="21"/>
        </w:rPr>
        <w:t>NY/T1569</w:t>
      </w:r>
      <w:r>
        <w:rPr>
          <w:rFonts w:ascii="宋体" w:hAnsi="宋体" w:cs="宋体" w:hint="eastAsia"/>
          <w:snapToGrid w:val="0"/>
          <w:color w:val="000000"/>
          <w:kern w:val="21"/>
        </w:rPr>
        <w:t>规定执行。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cs="宋体"/>
          <w:snapToGrid w:val="0"/>
          <w:color w:val="000000"/>
          <w:kern w:val="21"/>
        </w:rPr>
      </w:pPr>
      <w:r>
        <w:rPr>
          <w:rFonts w:ascii="黑体" w:eastAsia="黑体" w:hAnsi="黑体" w:cs="黑体"/>
          <w:snapToGrid w:val="0"/>
          <w:kern w:val="21"/>
        </w:rPr>
        <w:t>12.1.2</w:t>
      </w:r>
      <w:r>
        <w:rPr>
          <w:rFonts w:ascii="宋体" w:hAnsi="宋体" w:cs="宋体" w:hint="eastAsia"/>
          <w:snapToGrid w:val="0"/>
          <w:color w:val="000000"/>
          <w:kern w:val="21"/>
        </w:rPr>
        <w:t>饲料及饲料添加剂使用记录应</w:t>
      </w:r>
      <w:r>
        <w:rPr>
          <w:rFonts w:ascii="宋体" w:hAnsi="宋体" w:cs="宋体" w:hint="eastAsia"/>
          <w:snapToGrid w:val="0"/>
          <w:kern w:val="21"/>
        </w:rPr>
        <w:t>包括商品名称、通用名称、生产单位、批号、有效期、储存条件、饲喂时间、饲喂数量等内容。</w:t>
      </w:r>
    </w:p>
    <w:p w:rsidR="00C32A9B" w:rsidRDefault="007D19E9">
      <w:pPr>
        <w:spacing w:line="380" w:lineRule="exact"/>
        <w:rPr>
          <w:rFonts w:ascii="宋体" w:hAnsi="宋体" w:cs="宋体"/>
          <w:snapToGrid w:val="0"/>
          <w:kern w:val="21"/>
          <w:szCs w:val="21"/>
        </w:rPr>
      </w:pPr>
      <w:r>
        <w:rPr>
          <w:rFonts w:ascii="黑体" w:eastAsia="黑体" w:hAnsi="黑体" w:cs="黑体"/>
          <w:snapToGrid w:val="0"/>
          <w:kern w:val="21"/>
          <w:szCs w:val="21"/>
        </w:rPr>
        <w:t>12.1.3</w:t>
      </w:r>
      <w:r>
        <w:rPr>
          <w:rFonts w:ascii="宋体" w:hAnsi="宋体" w:cs="宋体" w:hint="eastAsia"/>
          <w:snapToGrid w:val="0"/>
          <w:kern w:val="21"/>
          <w:szCs w:val="21"/>
        </w:rPr>
        <w:t>兽药记录应包括诊疗、消毒、免疫、出入库等内容</w:t>
      </w:r>
      <w:r>
        <w:rPr>
          <w:rFonts w:ascii="宋体" w:hAnsi="宋体" w:cs="宋体"/>
          <w:snapToGrid w:val="0"/>
          <w:kern w:val="21"/>
          <w:szCs w:val="21"/>
        </w:rPr>
        <w:t>，</w:t>
      </w:r>
      <w:r>
        <w:rPr>
          <w:rFonts w:ascii="宋体" w:hAnsi="宋体" w:cs="宋体" w:hint="eastAsia"/>
          <w:snapToGrid w:val="0"/>
          <w:kern w:val="21"/>
          <w:szCs w:val="21"/>
        </w:rPr>
        <w:t>其中：动物诊疗记录应有发病时间、症状、诊断结论、用药、休药期、死亡以及无害化处理情况等内容；消毒记录应有消毒剂名称、剂量、消毒方式、消毒时间等内容；免疫记录应有疫苗名称、剂量、免疫方式、生产厂家、有效期、产品批号、接种日期、接种人等内容；出入库记录应有商品名称、通用名称、主要成分、生产单位、批号、规格、有效期、储存条件等内容。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rPr>
          <w:rFonts w:ascii="宋体" w:hAns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12.2记录要求</w:t>
      </w:r>
    </w:p>
    <w:p w:rsidR="00C32A9B" w:rsidRDefault="007D19E9">
      <w:pPr>
        <w:pStyle w:val="10"/>
        <w:spacing w:line="400" w:lineRule="exact"/>
        <w:contextualSpacing/>
        <w:rPr>
          <w:rFonts w:ascii="宋体" w:hAnsi="宋体" w:cs="宋体"/>
          <w:snapToGrid w:val="0"/>
          <w:kern w:val="21"/>
        </w:rPr>
      </w:pPr>
      <w:r>
        <w:rPr>
          <w:rFonts w:ascii="宋体" w:hAnsi="宋体" w:cs="宋体" w:hint="eastAsia"/>
          <w:snapToGrid w:val="0"/>
          <w:kern w:val="21"/>
        </w:rPr>
        <w:t>记录要求及时、真实、清晰，易于识别和检索。档案资料保存3年以上。</w:t>
      </w:r>
    </w:p>
    <w:p w:rsidR="00C32A9B" w:rsidRDefault="00C32A9B">
      <w:pPr>
        <w:pStyle w:val="10"/>
        <w:spacing w:line="400" w:lineRule="exact"/>
        <w:contextualSpacing/>
        <w:rPr>
          <w:rFonts w:ascii="宋体" w:hAnsi="宋体" w:cs="宋体"/>
          <w:snapToGrid w:val="0"/>
          <w:kern w:val="21"/>
        </w:rPr>
      </w:pPr>
    </w:p>
    <w:p w:rsidR="00C32A9B" w:rsidRDefault="007D19E9">
      <w:pPr>
        <w:widowControl/>
        <w:rPr>
          <w:kern w:val="0"/>
        </w:rPr>
      </w:pPr>
      <w:r>
        <w:rPr>
          <w:rFonts w:hint="eastAsia"/>
          <w:kern w:val="0"/>
        </w:rPr>
        <w:t xml:space="preserve">                              --------------------------------</w:t>
      </w:r>
    </w:p>
    <w:p w:rsidR="00C32A9B" w:rsidRDefault="00C32A9B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C32A9B" w:rsidRDefault="00C32A9B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7D19E9" w:rsidRDefault="007D19E9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7D19E9" w:rsidRDefault="007D19E9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6B4130" w:rsidRDefault="006B4130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6B4130" w:rsidRDefault="006B4130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6B4130" w:rsidRDefault="006B4130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6B4130" w:rsidRDefault="006B4130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6B4130" w:rsidRDefault="006B4130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</w:p>
    <w:p w:rsidR="00C32A9B" w:rsidRDefault="007D19E9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附  录</w:t>
      </w:r>
      <w:r>
        <w:rPr>
          <w:rFonts w:ascii="黑体" w:eastAsia="黑体" w:hAnsi="黑体"/>
          <w:kern w:val="0"/>
          <w:szCs w:val="21"/>
        </w:rPr>
        <w:t>A</w:t>
      </w:r>
    </w:p>
    <w:p w:rsidR="00C32A9B" w:rsidRDefault="007D19E9">
      <w:pPr>
        <w:pStyle w:val="10"/>
        <w:spacing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（资料性附录）</w:t>
      </w:r>
    </w:p>
    <w:p w:rsidR="00C32A9B" w:rsidRDefault="007D19E9">
      <w:pPr>
        <w:pStyle w:val="10"/>
        <w:spacing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int="eastAsia"/>
          <w:kern w:val="0"/>
        </w:rPr>
        <w:t>藏羊</w:t>
      </w:r>
      <w:r>
        <w:rPr>
          <w:rFonts w:ascii="黑体" w:eastAsia="黑体" w:hAnsi="黑体" w:hint="eastAsia"/>
          <w:kern w:val="0"/>
        </w:rPr>
        <w:t>养殖推荐饲料使用方案</w:t>
      </w:r>
    </w:p>
    <w:p w:rsidR="00C32A9B" w:rsidRDefault="007D19E9">
      <w:pPr>
        <w:pStyle w:val="10"/>
        <w:spacing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表</w:t>
      </w:r>
      <w:r>
        <w:rPr>
          <w:rFonts w:ascii="黑体" w:eastAsia="黑体" w:hAnsi="黑体"/>
          <w:kern w:val="0"/>
        </w:rPr>
        <w:t>A</w:t>
      </w:r>
      <w:r>
        <w:rPr>
          <w:rFonts w:ascii="黑体" w:eastAsia="黑体" w:hAnsi="黑体" w:hint="eastAsia"/>
          <w:kern w:val="0"/>
        </w:rPr>
        <w:t>.</w:t>
      </w:r>
      <w:r>
        <w:rPr>
          <w:rFonts w:ascii="黑体" w:eastAsia="黑体" w:hAnsi="黑体"/>
          <w:kern w:val="0"/>
        </w:rPr>
        <w:t xml:space="preserve">1 </w:t>
      </w:r>
      <w:r>
        <w:rPr>
          <w:rFonts w:ascii="黑体" w:eastAsia="黑体" w:hAnsi="黑体" w:hint="eastAsia"/>
          <w:kern w:val="0"/>
        </w:rPr>
        <w:t>藏羊</w:t>
      </w:r>
      <w:proofErr w:type="gramStart"/>
      <w:r>
        <w:rPr>
          <w:rFonts w:ascii="黑体" w:eastAsia="黑体" w:hAnsi="黑体" w:hint="eastAsia"/>
          <w:kern w:val="0"/>
        </w:rPr>
        <w:t>全价日粮组成</w:t>
      </w:r>
      <w:proofErr w:type="gramEnd"/>
      <w:r>
        <w:rPr>
          <w:rFonts w:ascii="黑体" w:eastAsia="黑体" w:hAnsi="黑体" w:hint="eastAsia"/>
          <w:kern w:val="0"/>
        </w:rPr>
        <w:t>参考比例</w:t>
      </w:r>
    </w:p>
    <w:tbl>
      <w:tblPr>
        <w:tblW w:w="8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1590"/>
        <w:gridCol w:w="2580"/>
        <w:gridCol w:w="2535"/>
      </w:tblGrid>
      <w:tr w:rsidR="00C32A9B">
        <w:trPr>
          <w:trHeight w:val="294"/>
        </w:trPr>
        <w:tc>
          <w:tcPr>
            <w:tcW w:w="1674" w:type="dxa"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种类</w:t>
            </w:r>
          </w:p>
        </w:tc>
        <w:tc>
          <w:tcPr>
            <w:tcW w:w="159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精饲料（</w:t>
            </w:r>
            <w:r>
              <w:rPr>
                <w:rFonts w:ascii="宋体" w:hAnsi="宋体" w:cs="Arial"/>
                <w:kern w:val="0"/>
                <w:szCs w:val="21"/>
              </w:rPr>
              <w:t>%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</w:p>
        </w:tc>
        <w:tc>
          <w:tcPr>
            <w:tcW w:w="258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粗饲料（以干物质计）（</w:t>
            </w:r>
            <w:r>
              <w:rPr>
                <w:rFonts w:ascii="宋体" w:hAnsi="宋体" w:cs="Arial"/>
                <w:kern w:val="0"/>
                <w:szCs w:val="21"/>
              </w:rPr>
              <w:t>%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</w:p>
        </w:tc>
        <w:tc>
          <w:tcPr>
            <w:tcW w:w="2535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备注</w:t>
            </w:r>
          </w:p>
        </w:tc>
      </w:tr>
      <w:tr w:rsidR="00C32A9B">
        <w:trPr>
          <w:trHeight w:val="294"/>
        </w:trPr>
        <w:tc>
          <w:tcPr>
            <w:tcW w:w="1674" w:type="dxa"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生长羔羊</w:t>
            </w:r>
          </w:p>
        </w:tc>
        <w:tc>
          <w:tcPr>
            <w:tcW w:w="159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40</w:t>
            </w:r>
          </w:p>
        </w:tc>
        <w:tc>
          <w:tcPr>
            <w:tcW w:w="258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100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60</w:t>
            </w:r>
          </w:p>
        </w:tc>
        <w:tc>
          <w:tcPr>
            <w:tcW w:w="2535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一月内羔羊可用代乳料，精料粗蛋白大于</w:t>
            </w:r>
            <w:r>
              <w:rPr>
                <w:rFonts w:ascii="宋体" w:hAnsi="宋体" w:cs="Arial"/>
                <w:kern w:val="0"/>
                <w:szCs w:val="21"/>
              </w:rPr>
              <w:t>16%</w:t>
            </w:r>
          </w:p>
        </w:tc>
      </w:tr>
      <w:tr w:rsidR="00C32A9B">
        <w:trPr>
          <w:trHeight w:val="294"/>
        </w:trPr>
        <w:tc>
          <w:tcPr>
            <w:tcW w:w="1674" w:type="dxa"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育肥羊</w:t>
            </w:r>
          </w:p>
        </w:tc>
        <w:tc>
          <w:tcPr>
            <w:tcW w:w="159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40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50</w:t>
            </w:r>
          </w:p>
        </w:tc>
        <w:tc>
          <w:tcPr>
            <w:tcW w:w="258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60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50</w:t>
            </w:r>
          </w:p>
        </w:tc>
        <w:tc>
          <w:tcPr>
            <w:tcW w:w="2535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精料粗蛋白大于</w:t>
            </w:r>
            <w:r>
              <w:rPr>
                <w:rFonts w:ascii="宋体" w:hAnsi="宋体" w:cs="Arial"/>
                <w:kern w:val="0"/>
                <w:szCs w:val="21"/>
              </w:rPr>
              <w:t>14%</w:t>
            </w:r>
          </w:p>
        </w:tc>
      </w:tr>
      <w:tr w:rsidR="00C32A9B">
        <w:trPr>
          <w:trHeight w:val="294"/>
        </w:trPr>
        <w:tc>
          <w:tcPr>
            <w:tcW w:w="1674" w:type="dxa"/>
            <w:vAlign w:val="center"/>
          </w:tcPr>
          <w:p w:rsidR="00C32A9B" w:rsidRDefault="007D19E9">
            <w:pPr>
              <w:jc w:val="center"/>
              <w:rPr>
                <w:rFonts w:ascii="宋体" w:cs="Arial"/>
                <w:kern w:val="0"/>
                <w:szCs w:val="21"/>
              </w:rPr>
            </w:pP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泌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乳母羊</w:t>
            </w:r>
          </w:p>
        </w:tc>
        <w:tc>
          <w:tcPr>
            <w:tcW w:w="159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40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50</w:t>
            </w:r>
          </w:p>
        </w:tc>
        <w:tc>
          <w:tcPr>
            <w:tcW w:w="2580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60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50</w:t>
            </w:r>
          </w:p>
        </w:tc>
        <w:tc>
          <w:tcPr>
            <w:tcW w:w="2535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精料粗蛋白大于</w:t>
            </w:r>
            <w:r>
              <w:rPr>
                <w:rFonts w:ascii="宋体" w:hAnsi="宋体" w:cs="Arial"/>
                <w:kern w:val="0"/>
                <w:szCs w:val="21"/>
              </w:rPr>
              <w:t>16%</w:t>
            </w:r>
          </w:p>
        </w:tc>
      </w:tr>
      <w:tr w:rsidR="00C32A9B">
        <w:trPr>
          <w:trHeight w:val="294"/>
        </w:trPr>
        <w:tc>
          <w:tcPr>
            <w:tcW w:w="8379" w:type="dxa"/>
            <w:gridSpan w:val="4"/>
            <w:vAlign w:val="center"/>
          </w:tcPr>
          <w:p w:rsidR="00C32A9B" w:rsidRDefault="007D19E9">
            <w:pPr>
              <w:widowControl/>
              <w:spacing w:line="360" w:lineRule="auto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注1：粗饲料主要包括青贮牧草、青干草、农作物优质秸秆等。</w:t>
            </w:r>
          </w:p>
        </w:tc>
      </w:tr>
    </w:tbl>
    <w:p w:rsidR="00C32A9B" w:rsidRDefault="00C32A9B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</w:rPr>
      </w:pPr>
    </w:p>
    <w:p w:rsidR="00C32A9B" w:rsidRDefault="00C32A9B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</w:rPr>
      </w:pPr>
    </w:p>
    <w:p w:rsidR="00C32A9B" w:rsidRDefault="00C32A9B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</w:rPr>
      </w:pPr>
    </w:p>
    <w:p w:rsidR="00C32A9B" w:rsidRDefault="007D19E9">
      <w:pPr>
        <w:pStyle w:val="10"/>
        <w:spacing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表</w:t>
      </w:r>
      <w:r>
        <w:rPr>
          <w:rFonts w:ascii="黑体" w:eastAsia="黑体" w:hAnsi="黑体"/>
          <w:kern w:val="0"/>
        </w:rPr>
        <w:t>A</w:t>
      </w:r>
      <w:r>
        <w:rPr>
          <w:rFonts w:ascii="黑体" w:eastAsia="黑体" w:hAnsi="黑体" w:hint="eastAsia"/>
          <w:kern w:val="0"/>
        </w:rPr>
        <w:t>.</w:t>
      </w:r>
      <w:r>
        <w:rPr>
          <w:rFonts w:ascii="黑体" w:eastAsia="黑体" w:hAnsi="黑体"/>
        </w:rPr>
        <w:t>2</w:t>
      </w:r>
      <w:r>
        <w:rPr>
          <w:rFonts w:ascii="黑体" w:eastAsia="黑体" w:hAnsi="黑体" w:hint="eastAsia"/>
        </w:rPr>
        <w:t xml:space="preserve"> 藏</w:t>
      </w:r>
      <w:r>
        <w:rPr>
          <w:rFonts w:ascii="黑体" w:eastAsia="黑体" w:hAnsi="黑体" w:hint="eastAsia"/>
          <w:kern w:val="0"/>
        </w:rPr>
        <w:t>羊自配饲料组成参考配方</w:t>
      </w:r>
    </w:p>
    <w:tbl>
      <w:tblPr>
        <w:tblW w:w="8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1"/>
        <w:gridCol w:w="1583"/>
        <w:gridCol w:w="1583"/>
        <w:gridCol w:w="1583"/>
        <w:gridCol w:w="1583"/>
      </w:tblGrid>
      <w:tr w:rsidR="00C32A9B">
        <w:trPr>
          <w:trHeight w:val="278"/>
        </w:trPr>
        <w:tc>
          <w:tcPr>
            <w:tcW w:w="2051" w:type="dxa"/>
            <w:noWrap/>
            <w:vAlign w:val="center"/>
          </w:tcPr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精饲料平均</w:t>
            </w:r>
          </w:p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日喂量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kg/</w:t>
            </w:r>
            <w:r>
              <w:rPr>
                <w:rFonts w:ascii="宋体" w:hAnsi="宋体" w:cs="宋体" w:hint="eastAsia"/>
                <w:kern w:val="0"/>
                <w:szCs w:val="21"/>
              </w:rPr>
              <w:t>只）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能量饲料（％）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蛋白饲料（％）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饲料添加剂氯化钠（％）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添加剂预混合饲料（％）</w:t>
            </w:r>
          </w:p>
        </w:tc>
      </w:tr>
      <w:tr w:rsidR="00C32A9B">
        <w:trPr>
          <w:trHeight w:val="278"/>
        </w:trPr>
        <w:tc>
          <w:tcPr>
            <w:tcW w:w="2051" w:type="dxa"/>
            <w:noWrap/>
            <w:vAlign w:val="center"/>
          </w:tcPr>
          <w:p w:rsidR="00C32A9B" w:rsidRDefault="007D19E9">
            <w:pPr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0.3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0.6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60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65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25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30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ascii="宋体" w:hAnsi="宋体" w:cs="Arial" w:hint="eastAsia"/>
                <w:kern w:val="0"/>
                <w:szCs w:val="21"/>
              </w:rPr>
              <w:t>～</w:t>
            </w:r>
            <w:r>
              <w:rPr>
                <w:rFonts w:ascii="宋体" w:hAnsi="宋体" w:cs="Arial"/>
                <w:kern w:val="0"/>
                <w:szCs w:val="21"/>
              </w:rPr>
              <w:t>1</w:t>
            </w:r>
          </w:p>
        </w:tc>
        <w:tc>
          <w:tcPr>
            <w:tcW w:w="1583" w:type="dxa"/>
            <w:vAlign w:val="center"/>
          </w:tcPr>
          <w:p w:rsidR="00C32A9B" w:rsidRDefault="007D19E9">
            <w:pPr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</w:tr>
      <w:tr w:rsidR="00C32A9B">
        <w:trPr>
          <w:trHeight w:val="278"/>
        </w:trPr>
        <w:tc>
          <w:tcPr>
            <w:tcW w:w="8383" w:type="dxa"/>
            <w:gridSpan w:val="5"/>
            <w:noWrap/>
            <w:vAlign w:val="center"/>
          </w:tcPr>
          <w:p w:rsidR="00C32A9B" w:rsidRDefault="007D19E9">
            <w:pPr>
              <w:widowControl/>
              <w:spacing w:line="300" w:lineRule="exact"/>
              <w:ind w:left="540" w:hangingChars="300" w:hanging="54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：能量饲料指玉米、小麦、青稞、麸皮等；蛋白饲料指豆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、菜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等；预混料指维生素、微量元素、钙、磷等。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</w:t>
            </w:r>
          </w:p>
          <w:p w:rsidR="00C32A9B" w:rsidRDefault="007D19E9">
            <w:pPr>
              <w:widowControl/>
              <w:spacing w:line="300" w:lineRule="exact"/>
              <w:ind w:firstLineChars="100" w:firstLine="18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：种公羊、繁殖母羊禁用棉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</w:tbl>
    <w:p w:rsidR="00C32A9B" w:rsidRDefault="007D19E9">
      <w:pPr>
        <w:spacing w:line="400" w:lineRule="exact"/>
        <w:jc w:val="left"/>
        <w:rPr>
          <w:rFonts w:ascii="黑体" w:eastAsia="黑体"/>
          <w:kern w:val="0"/>
        </w:rPr>
      </w:pPr>
      <w:r>
        <w:rPr>
          <w:rFonts w:ascii="Times New Roman" w:eastAsia="黑体" w:hAnsi="Times New Roman"/>
          <w:kern w:val="0"/>
          <w:szCs w:val="21"/>
        </w:rPr>
        <w:br w:type="page"/>
      </w:r>
      <w:r>
        <w:rPr>
          <w:rFonts w:ascii="Times New Roman" w:eastAsia="黑体" w:hAnsi="Times New Roman" w:hint="eastAsia"/>
          <w:kern w:val="0"/>
          <w:szCs w:val="21"/>
        </w:rPr>
        <w:lastRenderedPageBreak/>
        <w:t xml:space="preserve">                                      </w:t>
      </w:r>
      <w:r>
        <w:rPr>
          <w:rFonts w:ascii="黑体" w:eastAsia="黑体" w:hint="eastAsia"/>
          <w:kern w:val="0"/>
        </w:rPr>
        <w:t xml:space="preserve">附 </w:t>
      </w:r>
      <w:r>
        <w:rPr>
          <w:rFonts w:ascii="黑体" w:eastAsia="黑体"/>
          <w:kern w:val="0"/>
        </w:rPr>
        <w:t xml:space="preserve"> </w:t>
      </w:r>
      <w:r>
        <w:rPr>
          <w:rFonts w:ascii="黑体" w:eastAsia="黑体" w:hint="eastAsia"/>
          <w:kern w:val="0"/>
        </w:rPr>
        <w:t>录</w:t>
      </w:r>
      <w:r>
        <w:rPr>
          <w:rFonts w:ascii="黑体" w:eastAsia="黑体"/>
          <w:kern w:val="0"/>
        </w:rPr>
        <w:t xml:space="preserve"> B</w:t>
      </w:r>
    </w:p>
    <w:p w:rsidR="00C32A9B" w:rsidRDefault="007D19E9">
      <w:pPr>
        <w:pStyle w:val="10"/>
        <w:spacing w:line="400" w:lineRule="exact"/>
        <w:ind w:firstLineChars="0" w:firstLine="0"/>
        <w:contextualSpacing/>
        <w:jc w:val="center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>（资料性附录）</w:t>
      </w:r>
    </w:p>
    <w:p w:rsidR="00C32A9B" w:rsidRDefault="007D19E9">
      <w:pPr>
        <w:spacing w:line="400" w:lineRule="exact"/>
        <w:ind w:firstLineChars="200" w:firstLine="420"/>
        <w:contextualSpacing/>
        <w:jc w:val="center"/>
        <w:rPr>
          <w:rFonts w:ascii="黑体" w:eastAsia="黑体" w:hAnsi="黑体"/>
          <w:kern w:val="0"/>
          <w:szCs w:val="21"/>
        </w:rPr>
      </w:pPr>
      <w:r>
        <w:rPr>
          <w:rFonts w:ascii="黑体" w:eastAsia="黑体" w:hint="eastAsia"/>
          <w:kern w:val="0"/>
        </w:rPr>
        <w:t>藏羊</w:t>
      </w:r>
      <w:r>
        <w:rPr>
          <w:rFonts w:ascii="黑体" w:eastAsia="黑体" w:hAnsi="黑体" w:hint="eastAsia"/>
          <w:kern w:val="0"/>
          <w:szCs w:val="21"/>
        </w:rPr>
        <w:t>兽药使用及</w:t>
      </w:r>
      <w:r>
        <w:rPr>
          <w:rFonts w:ascii="黑体" w:eastAsia="黑体" w:hint="eastAsia"/>
          <w:kern w:val="0"/>
        </w:rPr>
        <w:t>免疫接种</w:t>
      </w:r>
      <w:r>
        <w:rPr>
          <w:rFonts w:ascii="黑体" w:eastAsia="黑体" w:hint="eastAsia"/>
          <w:kern w:val="0"/>
          <w:szCs w:val="21"/>
        </w:rPr>
        <w:t>推荐</w:t>
      </w:r>
      <w:r>
        <w:rPr>
          <w:rFonts w:ascii="黑体" w:eastAsia="黑体" w:hAnsi="黑体" w:hint="eastAsia"/>
          <w:kern w:val="0"/>
          <w:szCs w:val="21"/>
        </w:rPr>
        <w:t>方案</w:t>
      </w:r>
    </w:p>
    <w:p w:rsidR="00C32A9B" w:rsidRDefault="007D19E9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B.1常用消毒剂选择</w:t>
      </w:r>
    </w:p>
    <w:tbl>
      <w:tblPr>
        <w:tblW w:w="8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3"/>
        <w:gridCol w:w="2142"/>
        <w:gridCol w:w="3480"/>
        <w:gridCol w:w="1684"/>
      </w:tblGrid>
      <w:tr w:rsidR="00C32A9B">
        <w:trPr>
          <w:jc w:val="center"/>
        </w:trPr>
        <w:tc>
          <w:tcPr>
            <w:tcW w:w="1443" w:type="dxa"/>
            <w:vAlign w:val="center"/>
          </w:tcPr>
          <w:p w:rsidR="00C32A9B" w:rsidRDefault="007D19E9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类别</w:t>
            </w:r>
          </w:p>
        </w:tc>
        <w:tc>
          <w:tcPr>
            <w:tcW w:w="2142" w:type="dxa"/>
            <w:vAlign w:val="center"/>
          </w:tcPr>
          <w:p w:rsidR="00C32A9B" w:rsidRDefault="007D19E9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药名</w:t>
            </w:r>
          </w:p>
        </w:tc>
        <w:tc>
          <w:tcPr>
            <w:tcW w:w="3480" w:type="dxa"/>
            <w:vAlign w:val="center"/>
          </w:tcPr>
          <w:p w:rsidR="00C32A9B" w:rsidRDefault="007D19E9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途径</w:t>
            </w:r>
          </w:p>
        </w:tc>
        <w:tc>
          <w:tcPr>
            <w:tcW w:w="1684" w:type="dxa"/>
            <w:vAlign w:val="center"/>
          </w:tcPr>
          <w:p w:rsidR="00C32A9B" w:rsidRDefault="007D19E9">
            <w:pPr>
              <w:widowControl/>
              <w:spacing w:line="360" w:lineRule="auto"/>
              <w:ind w:firstLine="435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浓度</w:t>
            </w:r>
          </w:p>
        </w:tc>
      </w:tr>
      <w:tr w:rsidR="00C32A9B">
        <w:trPr>
          <w:jc w:val="center"/>
        </w:trPr>
        <w:tc>
          <w:tcPr>
            <w:tcW w:w="1443" w:type="dxa"/>
            <w:vMerge w:val="restart"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消毒剂</w:t>
            </w: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扎溴铵溶液</w:t>
            </w:r>
            <w:proofErr w:type="gramEnd"/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羊舍、饲喂用具、水槽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0.1%</w:t>
            </w:r>
          </w:p>
        </w:tc>
      </w:tr>
      <w:tr w:rsidR="00C32A9B">
        <w:trPr>
          <w:trHeight w:val="314"/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过氧乙酸溶液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羊舍、饲喂用具、水槽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0.2%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宋体" w:hAnsi="宋体" w:cs="宋体"/>
                <w:szCs w:val="21"/>
              </w:rPr>
              <w:t>0.5%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次氯酸钠粉（溶液）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羊舍、饲喂用具、水槽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0.1%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枸橼酸粉</w:t>
            </w:r>
            <w:proofErr w:type="gramEnd"/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羊舍、饲喂用具、水槽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0.1%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漂白粉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饮水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～</w:t>
            </w:r>
            <w:r>
              <w:rPr>
                <w:rFonts w:ascii="宋体" w:hAnsi="宋体" w:cs="宋体"/>
                <w:szCs w:val="21"/>
              </w:rPr>
              <w:t xml:space="preserve">10g/t 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过硫酸氢钾复合粉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饮水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1:1000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氢氧化钠溶液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土壤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222222"/>
                <w:szCs w:val="21"/>
                <w:shd w:val="clear" w:color="auto" w:fill="FFFFFF"/>
              </w:rPr>
              <w:t>10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％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漂白粉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土壤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222222"/>
                <w:szCs w:val="21"/>
                <w:shd w:val="clear" w:color="auto" w:fill="FFFFFF"/>
              </w:rPr>
              <w:t>5%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有效氯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甲醛溶液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羊舍</w:t>
            </w:r>
            <w:r>
              <w:rPr>
                <w:rFonts w:ascii="宋体" w:hAnsi="宋体" w:cs="宋体" w:hint="eastAsia"/>
                <w:snapToGrid w:val="0"/>
                <w:kern w:val="21"/>
                <w:szCs w:val="21"/>
              </w:rPr>
              <w:t>熏蒸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40%</w:t>
            </w:r>
          </w:p>
        </w:tc>
      </w:tr>
      <w:tr w:rsidR="00C32A9B">
        <w:trPr>
          <w:jc w:val="center"/>
        </w:trPr>
        <w:tc>
          <w:tcPr>
            <w:tcW w:w="1443" w:type="dxa"/>
            <w:vMerge/>
          </w:tcPr>
          <w:p w:rsidR="00C32A9B" w:rsidRDefault="00C32A9B">
            <w:pPr>
              <w:widowControl/>
              <w:adjustRightInd w:val="0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42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75%酒精溶液</w:t>
            </w:r>
          </w:p>
        </w:tc>
        <w:tc>
          <w:tcPr>
            <w:tcW w:w="3480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人员</w:t>
            </w:r>
          </w:p>
        </w:tc>
        <w:tc>
          <w:tcPr>
            <w:tcW w:w="1684" w:type="dxa"/>
          </w:tcPr>
          <w:p w:rsidR="00C32A9B" w:rsidRDefault="007D19E9">
            <w:pPr>
              <w:widowControl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75%</w:t>
            </w:r>
          </w:p>
        </w:tc>
      </w:tr>
    </w:tbl>
    <w:p w:rsidR="00C32A9B" w:rsidRDefault="00C32A9B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</w:p>
    <w:p w:rsidR="00C32A9B" w:rsidRDefault="007D19E9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表B.2常用免疫接种疫苗选择</w:t>
      </w:r>
    </w:p>
    <w:tbl>
      <w:tblPr>
        <w:tblW w:w="885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865"/>
        <w:gridCol w:w="915"/>
      </w:tblGrid>
      <w:tr w:rsidR="00C32A9B">
        <w:trPr>
          <w:trHeight w:val="512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疫苗名称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接种方式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免疫期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羊快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疫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猝狙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、羔羊痢疾、肠毒血症、肉毒梭菌</w:t>
            </w:r>
            <w:r>
              <w:rPr>
                <w:rFonts w:ascii="宋体" w:hAnsi="宋体" w:cs="宋体"/>
                <w:kern w:val="0"/>
                <w:szCs w:val="21"/>
              </w:rPr>
              <w:t xml:space="preserve"> (C</w:t>
            </w:r>
            <w:r>
              <w:rPr>
                <w:rFonts w:ascii="宋体" w:hAnsi="宋体" w:cs="宋体" w:hint="eastAsia"/>
                <w:kern w:val="0"/>
                <w:szCs w:val="21"/>
              </w:rPr>
              <w:t>型</w:t>
            </w:r>
            <w:r>
              <w:rPr>
                <w:rFonts w:ascii="宋体" w:hAnsi="宋体" w:cs="宋体"/>
                <w:kern w:val="0"/>
                <w:szCs w:val="21"/>
              </w:rPr>
              <w:t>)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中毒症五联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干粉灭活疫苗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肌肉、皮下注射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羊快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疫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猝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疽、羔羊痢疾、肠毒血症三联四防灭活疫苗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肌肉、皮下注射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绵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羊痘活疫苗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尾内侧、股内侧皮内注射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山羊传染性胸膜肺炎灭活疫苗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皮下、肌肉注射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绵羊大肠杆菌病活疫苗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皮下注射、气雾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Ⅱ号炭疽芽孢疫苗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皮内注射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口蹄疫Ｏ型、</w:t>
            </w:r>
            <w:r>
              <w:rPr>
                <w:rFonts w:ascii="宋体" w:hAnsi="宋体" w:cs="宋体"/>
                <w:kern w:val="0"/>
                <w:szCs w:val="21"/>
              </w:rPr>
              <w:t>A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型二价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灭活疫苗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肌肉注射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小反刍兽疫活疫苗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颈部皮下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肉毒梭菌（</w:t>
            </w:r>
            <w:r>
              <w:rPr>
                <w:rFonts w:ascii="宋体" w:hAnsi="宋体" w:cs="宋体"/>
                <w:kern w:val="0"/>
                <w:szCs w:val="21"/>
              </w:rPr>
              <w:t xml:space="preserve">C </w:t>
            </w:r>
            <w:r>
              <w:rPr>
                <w:rFonts w:ascii="宋体" w:hAnsi="宋体" w:cs="宋体" w:hint="eastAsia"/>
                <w:kern w:val="0"/>
                <w:szCs w:val="21"/>
              </w:rPr>
              <w:t>型）中毒症灭活疫苗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皮下、肌肉注射。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布氏菌病活疫苗（</w:t>
            </w:r>
            <w:r>
              <w:rPr>
                <w:rFonts w:ascii="宋体" w:hAnsi="宋体" w:cs="宋体"/>
                <w:kern w:val="0"/>
                <w:szCs w:val="21"/>
              </w:rPr>
              <w:t>S2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口服、皮下或者肌肉注射。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羊败血性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链球菌病活疫苗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尾根皮下</w:t>
            </w:r>
            <w:r>
              <w:rPr>
                <w:rFonts w:ascii="宋体" w:hAnsi="宋体" w:cs="宋体"/>
                <w:kern w:val="0"/>
                <w:szCs w:val="21"/>
              </w:rPr>
              <w:t xml:space="preserve"> (</w:t>
            </w:r>
            <w:r>
              <w:rPr>
                <w:rFonts w:ascii="宋体" w:hAnsi="宋体" w:cs="宋体" w:hint="eastAsia"/>
                <w:kern w:val="0"/>
                <w:szCs w:val="21"/>
              </w:rPr>
              <w:t>不得在其他部位</w:t>
            </w:r>
            <w:r>
              <w:rPr>
                <w:rFonts w:ascii="宋体" w:hAnsi="宋体" w:cs="宋体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注射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5070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羊棘球蚴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(</w:t>
            </w:r>
            <w:r>
              <w:rPr>
                <w:rFonts w:ascii="宋体" w:hAnsi="宋体" w:cs="宋体" w:hint="eastAsia"/>
                <w:kern w:val="0"/>
                <w:szCs w:val="21"/>
              </w:rPr>
              <w:t>包虫</w:t>
            </w:r>
            <w:r>
              <w:rPr>
                <w:rFonts w:ascii="宋体" w:hAnsi="宋体" w:cs="宋体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病基因工程亚单位疫苗</w:t>
            </w:r>
          </w:p>
        </w:tc>
        <w:tc>
          <w:tcPr>
            <w:tcW w:w="286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皮下注射。</w:t>
            </w:r>
          </w:p>
        </w:tc>
        <w:tc>
          <w:tcPr>
            <w:tcW w:w="915" w:type="dxa"/>
            <w:vAlign w:val="center"/>
          </w:tcPr>
          <w:p w:rsidR="00C32A9B" w:rsidRDefault="007D19E9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C32A9B">
        <w:trPr>
          <w:trHeight w:val="91"/>
        </w:trPr>
        <w:tc>
          <w:tcPr>
            <w:tcW w:w="8850" w:type="dxa"/>
            <w:gridSpan w:val="3"/>
            <w:vAlign w:val="center"/>
          </w:tcPr>
          <w:p w:rsidR="00C32A9B" w:rsidRDefault="007D19E9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注：本免疫程序供生产中参考；孕期母羊、种公羊、羔羊免疫参考生产厂家提供的（说明书）。</w:t>
            </w:r>
          </w:p>
        </w:tc>
      </w:tr>
    </w:tbl>
    <w:p w:rsidR="00C32A9B" w:rsidRDefault="00C32A9B" w:rsidP="007D19E9">
      <w:pPr>
        <w:pStyle w:val="10"/>
        <w:tabs>
          <w:tab w:val="left" w:pos="360"/>
          <w:tab w:val="left" w:pos="6405"/>
        </w:tabs>
        <w:adjustRightInd w:val="0"/>
        <w:snapToGrid w:val="0"/>
        <w:spacing w:beforeLines="50" w:before="156" w:afterLines="50" w:after="156" w:line="400" w:lineRule="exact"/>
        <w:jc w:val="center"/>
        <w:rPr>
          <w:rFonts w:ascii="黑体" w:eastAsia="黑体" w:hAnsi="黑体"/>
          <w:bCs/>
        </w:rPr>
      </w:pPr>
    </w:p>
    <w:p w:rsidR="00C32A9B" w:rsidRDefault="00C32A9B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</w:p>
    <w:p w:rsidR="00C32A9B" w:rsidRDefault="00C32A9B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</w:p>
    <w:p w:rsidR="00C32A9B" w:rsidRDefault="00C32A9B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</w:p>
    <w:p w:rsidR="00C32A9B" w:rsidRDefault="007D19E9">
      <w:pPr>
        <w:pStyle w:val="10"/>
        <w:tabs>
          <w:tab w:val="left" w:pos="360"/>
          <w:tab w:val="left" w:pos="6405"/>
        </w:tabs>
        <w:adjustRightInd w:val="0"/>
        <w:snapToGrid w:val="0"/>
        <w:spacing w:line="400" w:lineRule="exact"/>
        <w:jc w:val="center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lastRenderedPageBreak/>
        <w:t>表B.3常用治疗兽药选择</w:t>
      </w:r>
    </w:p>
    <w:tbl>
      <w:tblPr>
        <w:tblpPr w:leftFromText="180" w:rightFromText="180" w:vertAnchor="text" w:horzAnchor="page" w:tblpX="1575" w:tblpY="402"/>
        <w:tblOverlap w:val="never"/>
        <w:tblW w:w="8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455"/>
        <w:gridCol w:w="2700"/>
        <w:gridCol w:w="1140"/>
        <w:gridCol w:w="1515"/>
        <w:gridCol w:w="1069"/>
      </w:tblGrid>
      <w:tr w:rsidR="00C32A9B">
        <w:tc>
          <w:tcPr>
            <w:tcW w:w="996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类别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药名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ind w:firstLine="43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用途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途径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剂量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停药期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抗寄生虫药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三氯苯达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唑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片/颗粒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肝片吸虫病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56d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碘硝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酚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羊线虫(钩虫）、羊鼻蝇蛆、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螨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蜱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感染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10～20mg/kg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90d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伊维菌素制剂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线虫、寄生性昆虫、螨病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皮下、口服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0.2 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35d，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泌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乳期禁用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硝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氯酚片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片形吸血虫病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3～4mg/kg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氯硝柳胺片 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绦虫、前后盘吸虫病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60～70mg/kg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盐酸左旋咪唑制剂</w:t>
            </w:r>
          </w:p>
        </w:tc>
        <w:tc>
          <w:tcPr>
            <w:tcW w:w="270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胃肠道线虫、肺线虫病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7.5 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3d，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泌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乳期禁用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皮下、肌内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7.5 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泌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乳期禁用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color w:val="FF0000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氰碘柳胺钠片</w:t>
            </w:r>
            <w:proofErr w:type="gramEnd"/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肝片吸虫、胃肠道线虫、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羊狂蝇蛆病</w:t>
            </w:r>
            <w:proofErr w:type="gramEnd"/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7～10mg/kg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吡喹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酮片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吸血虫、绦虫、囊尾蚴病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10～35mg/kg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28d，弃乳期7d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抗生素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注射用青霉素</w:t>
            </w:r>
            <w:r>
              <w:rPr>
                <w:rFonts w:ascii="宋体" w:hAnsi="宋体" w:cs="宋体"/>
                <w:kern w:val="0"/>
                <w:szCs w:val="21"/>
              </w:rPr>
              <w:t>钾（钠）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革兰氏阳性菌感染、放线菌及钩端螺旋体感染。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1～2万IU/kg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0d，弃乳期72h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注射用普鲁卡因青霉素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革兰氏阳性菌感染、放线菌及钩端螺旋体感染。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2～3万IU/kg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4d，弃乳期72h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硫酸卡那霉素制剂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革兰氏阴性菌感染，结核杆菌感染。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1～1.5万IU/kg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28d，弃乳期7天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硫酸庆大霉素注射液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革兰氏阴性或阳性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菌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感染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2-4,mg/kg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40d</w:t>
            </w:r>
          </w:p>
        </w:tc>
      </w:tr>
      <w:tr w:rsidR="00C32A9B">
        <w:trPr>
          <w:trHeight w:val="601"/>
        </w:trPr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合成抗菌药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硫酸小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檗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碱注射液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肠道细菌感染。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0.05～0.1g/次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乌洛托品注射液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尿路感染。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5～10g/次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解热镇痛药抗炎药</w:t>
            </w: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安痛定注射液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发热疼痛性疾病，关节痛、肌肉痛，风湿症。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皮下、肌内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5～10ml/次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28d，弃乳期7d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安乃近片/注射液</w:t>
            </w:r>
          </w:p>
        </w:tc>
        <w:tc>
          <w:tcPr>
            <w:tcW w:w="270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肌肉痛，风湿症，发热性疾患和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疝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痛等。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1～2g/次</w:t>
            </w:r>
          </w:p>
        </w:tc>
        <w:tc>
          <w:tcPr>
            <w:tcW w:w="1069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28d，弃乳期7d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2～5g/次</w:t>
            </w:r>
          </w:p>
        </w:tc>
        <w:tc>
          <w:tcPr>
            <w:tcW w:w="1069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柴胡注射液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感冒发热。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5～10ml/次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水杨酸钠注射液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风湿症等。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2～5g/次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糖皮质激素类药</w:t>
            </w: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氢化可的松注射液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急性感染或炎症,妊娠毒血症等。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4～16ml/次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地塞米松磷酸钠注射液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炎症性、 过敏性疾病，妊娠毒血症。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4～12mg/日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21d，弃乳期3d</w:t>
            </w:r>
          </w:p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清热解毒药</w:t>
            </w: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鱼腥草注射</w:t>
            </w:r>
            <w:r>
              <w:rPr>
                <w:rFonts w:ascii="宋体" w:hAnsi="宋体" w:cs="宋体" w:hint="eastAsia"/>
                <w:kern w:val="0"/>
                <w:szCs w:val="21"/>
              </w:rPr>
              <w:t>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肺痈，痢疾，乳痈，淋浊。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5～10ml/次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rPr>
          <w:trHeight w:val="524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板蓝根注射液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流感，肺炎及发热性疾病。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10～25ml/次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rPr>
          <w:trHeight w:val="524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杨树花口服液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痢疾，肠炎。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10～20ml/次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穿心莲注射液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肠炎，肺炎。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10～15ml/次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解毒药</w:t>
            </w: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碘解磷定注射液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解救有机磷中毒。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15-30mg/kg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硫酸阿托品制剂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有机磷酸酯类药物中毒、麻醉前给药和拮抗胆碱神经兴奋症状。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口服、肌内、皮下、静脉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麻醉前给药0.02-0.05mg/kg；解毒0.5～1mg/kg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rPr>
          <w:trHeight w:val="463"/>
        </w:trPr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维生素，微量元素类药</w:t>
            </w:r>
          </w:p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复合维生素B制剂</w:t>
            </w:r>
          </w:p>
        </w:tc>
        <w:tc>
          <w:tcPr>
            <w:tcW w:w="270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维生素B缺乏症所致多发性神经炎，消化障碍，癞皮病、口腔炎。</w:t>
            </w:r>
          </w:p>
        </w:tc>
        <w:tc>
          <w:tcPr>
            <w:tcW w:w="114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肌内、口服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肌内：2～6ml</w:t>
            </w:r>
          </w:p>
        </w:tc>
        <w:tc>
          <w:tcPr>
            <w:tcW w:w="1069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rPr>
          <w:trHeight w:val="463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</w:pPr>
          </w:p>
        </w:tc>
        <w:tc>
          <w:tcPr>
            <w:tcW w:w="1455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口服：7～10ml</w:t>
            </w:r>
          </w:p>
        </w:tc>
        <w:tc>
          <w:tcPr>
            <w:tcW w:w="1069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维生素AD注射液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夜盲、角膜软化、皮炎、佝偻病、骨软症。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2～4ml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磷酸氢钙片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磷、钙缺乏症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片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氯化钙葡萄糖注射液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低血钙症、心脏衰竭以及毛细血管通透性增加所致的疾病。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100ml/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消化系统药物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健胃散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伤食积滞</w:t>
            </w:r>
            <w:r>
              <w:rPr>
                <w:rFonts w:ascii="宋体" w:hAnsi="宋体" w:cs="宋体"/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kern w:val="0"/>
                <w:szCs w:val="21"/>
              </w:rPr>
              <w:t>消化不良。</w:t>
            </w:r>
          </w:p>
        </w:tc>
        <w:tc>
          <w:tcPr>
            <w:tcW w:w="1140" w:type="dxa"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60g/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rPr>
          <w:trHeight w:val="913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人工矿泉盐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消化不良，肠弛缓，胃肠卡他；早期大肠便秘。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健胃：</w:t>
            </w:r>
            <w:r>
              <w:rPr>
                <w:rFonts w:ascii="宋体" w:hAnsi="宋体" w:cs="宋体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30g/</w:t>
            </w:r>
            <w:r>
              <w:rPr>
                <w:rFonts w:ascii="宋体" w:hAnsi="宋体" w:cs="宋体" w:hint="eastAsia"/>
                <w:kern w:val="0"/>
                <w:szCs w:val="21"/>
              </w:rPr>
              <w:t>次；缓泻：</w:t>
            </w:r>
            <w:r>
              <w:rPr>
                <w:rFonts w:ascii="宋体" w:hAnsi="宋体" w:cs="宋体"/>
                <w:kern w:val="0"/>
                <w:szCs w:val="21"/>
              </w:rPr>
              <w:t>60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100g/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硫酸镁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导泻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50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100g/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止血药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酚磺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乙胺注射液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内出血，鼻出血及手术出血的预防和止血。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4ml/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中枢兴奋药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樟脑磺酸钠注射液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呼吸抑制和心脏衰弱等辅助治疗。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肌内、皮下、静脉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～</w:t>
            </w:r>
            <w:r>
              <w:rPr>
                <w:rFonts w:ascii="宋体" w:hAnsi="宋体" w:cs="宋体"/>
                <w:kern w:val="0"/>
                <w:szCs w:val="21"/>
              </w:rPr>
              <w:t>10ml/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c>
          <w:tcPr>
            <w:tcW w:w="996" w:type="dxa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外周神经系统药物</w:t>
            </w:r>
          </w:p>
        </w:tc>
        <w:tc>
          <w:tcPr>
            <w:tcW w:w="145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甲硫酸新斯的明注射液</w:t>
            </w:r>
          </w:p>
        </w:tc>
        <w:tc>
          <w:tcPr>
            <w:tcW w:w="270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胃肠弛缓、重症肌无力和胎衣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不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下等。</w:t>
            </w:r>
          </w:p>
        </w:tc>
        <w:tc>
          <w:tcPr>
            <w:tcW w:w="1140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肌内、皮下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2～5mg/次</w:t>
            </w:r>
          </w:p>
        </w:tc>
        <w:tc>
          <w:tcPr>
            <w:tcW w:w="1069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rPr>
          <w:trHeight w:val="389"/>
        </w:trPr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泌尿生殖系统药</w:t>
            </w:r>
          </w:p>
        </w:tc>
        <w:tc>
          <w:tcPr>
            <w:tcW w:w="1455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呋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塞米片/注射液</w:t>
            </w:r>
          </w:p>
        </w:tc>
        <w:tc>
          <w:tcPr>
            <w:tcW w:w="270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利尿药，用于各种类型的水肿。</w:t>
            </w:r>
          </w:p>
        </w:tc>
        <w:tc>
          <w:tcPr>
            <w:tcW w:w="114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口服、肌内、静脉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口服：2mg/kg</w:t>
            </w:r>
          </w:p>
        </w:tc>
        <w:tc>
          <w:tcPr>
            <w:tcW w:w="1069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rPr>
          <w:trHeight w:val="463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</w:pPr>
          </w:p>
        </w:tc>
        <w:tc>
          <w:tcPr>
            <w:tcW w:w="1455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注射：0.5～1mg/kg</w:t>
            </w:r>
          </w:p>
        </w:tc>
        <w:tc>
          <w:tcPr>
            <w:tcW w:w="1069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C32A9B">
        <w:trPr>
          <w:trHeight w:val="619"/>
        </w:trPr>
        <w:tc>
          <w:tcPr>
            <w:tcW w:w="996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电解质，酸碱平衡调节药</w:t>
            </w:r>
          </w:p>
        </w:tc>
        <w:tc>
          <w:tcPr>
            <w:tcW w:w="1455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碳酸氢钠片/注射液</w:t>
            </w:r>
          </w:p>
        </w:tc>
        <w:tc>
          <w:tcPr>
            <w:tcW w:w="270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酸血症、胃肠炎，也用于碱化尿液。</w:t>
            </w:r>
          </w:p>
        </w:tc>
        <w:tc>
          <w:tcPr>
            <w:tcW w:w="1140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口服、静脉</w:t>
            </w: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口服：5-10g/次</w:t>
            </w:r>
          </w:p>
        </w:tc>
        <w:tc>
          <w:tcPr>
            <w:tcW w:w="1069" w:type="dxa"/>
            <w:vMerge w:val="restart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  <w:tr w:rsidR="00C32A9B">
        <w:trPr>
          <w:trHeight w:val="619"/>
        </w:trPr>
        <w:tc>
          <w:tcPr>
            <w:tcW w:w="996" w:type="dxa"/>
            <w:vMerge/>
            <w:vAlign w:val="center"/>
          </w:tcPr>
          <w:p w:rsidR="00C32A9B" w:rsidRDefault="00C32A9B">
            <w:pPr>
              <w:widowControl/>
            </w:pPr>
          </w:p>
        </w:tc>
        <w:tc>
          <w:tcPr>
            <w:tcW w:w="1455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C32A9B" w:rsidRDefault="007D19E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注射：2-6g/次</w:t>
            </w:r>
          </w:p>
        </w:tc>
        <w:tc>
          <w:tcPr>
            <w:tcW w:w="1069" w:type="dxa"/>
            <w:vMerge/>
            <w:vAlign w:val="center"/>
          </w:tcPr>
          <w:p w:rsidR="00C32A9B" w:rsidRDefault="00C32A9B">
            <w:pPr>
              <w:widowControl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C32A9B">
        <w:trPr>
          <w:trHeight w:val="402"/>
        </w:trPr>
        <w:tc>
          <w:tcPr>
            <w:tcW w:w="8875" w:type="dxa"/>
            <w:gridSpan w:val="6"/>
            <w:vAlign w:val="center"/>
          </w:tcPr>
          <w:p w:rsidR="00C32A9B" w:rsidRDefault="007D19E9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注：兽药使用以最新版本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NY/T 472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C32A9B" w:rsidRDefault="007D19E9">
      <w:pPr>
        <w:widowControl/>
        <w:rPr>
          <w:kern w:val="0"/>
        </w:rPr>
      </w:pPr>
      <w:r>
        <w:rPr>
          <w:rFonts w:hint="eastAsia"/>
          <w:kern w:val="0"/>
        </w:rPr>
        <w:t xml:space="preserve">                               ---------------------------------</w:t>
      </w:r>
    </w:p>
    <w:sectPr w:rsidR="00C32A9B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EA" w:rsidRDefault="00E565EA">
      <w:r>
        <w:separator/>
      </w:r>
    </w:p>
  </w:endnote>
  <w:endnote w:type="continuationSeparator" w:id="0">
    <w:p w:rsidR="00E565EA" w:rsidRDefault="00E5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E9" w:rsidRDefault="007D19E9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E9" w:rsidRDefault="007D19E9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D19E9" w:rsidRDefault="007D19E9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270E6">
                            <w:rPr>
                              <w:noProof/>
                            </w:rP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" filled="f" stroked="f" strokeweight=".5pt">
              <v:textbox style="mso-fit-shape-to-text:t" inset="0,0,0,0">
                <w:txbxContent>
                  <w:p w:rsidR="007D19E9" w:rsidRDefault="007D19E9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270E6">
                      <w:rPr>
                        <w:noProof/>
                      </w:rPr>
                      <w:t>I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E9" w:rsidRDefault="007D19E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D19E9" w:rsidRDefault="007D19E9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270E6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" filled="f" stroked="f" strokeweight=".5pt">
              <v:textbox style="mso-fit-shape-to-text:t" inset="0,0,0,0">
                <w:txbxContent>
                  <w:p w:rsidR="007D19E9" w:rsidRDefault="007D19E9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270E6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EA" w:rsidRDefault="00E565EA">
      <w:r>
        <w:separator/>
      </w:r>
    </w:p>
  </w:footnote>
  <w:footnote w:type="continuationSeparator" w:id="0">
    <w:p w:rsidR="00E565EA" w:rsidRDefault="00E56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D4A589"/>
    <w:multiLevelType w:val="singleLevel"/>
    <w:tmpl w:val="E4D4A589"/>
    <w:lvl w:ilvl="0">
      <w:start w:val="2021"/>
      <w:numFmt w:val="decimal"/>
      <w:suff w:val="space"/>
      <w:lvlText w:val="%1-"/>
      <w:lvlJc w:val="left"/>
      <w:rPr>
        <w:rFonts w:cs="Times New Roman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21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81"/>
    <w:rsid w:val="00002EF2"/>
    <w:rsid w:val="0000419A"/>
    <w:rsid w:val="00006983"/>
    <w:rsid w:val="00006CD4"/>
    <w:rsid w:val="00006FC4"/>
    <w:rsid w:val="000078BA"/>
    <w:rsid w:val="00010D47"/>
    <w:rsid w:val="000110D2"/>
    <w:rsid w:val="00012865"/>
    <w:rsid w:val="00012D85"/>
    <w:rsid w:val="00017CCA"/>
    <w:rsid w:val="00017CF1"/>
    <w:rsid w:val="00021F0C"/>
    <w:rsid w:val="000251B9"/>
    <w:rsid w:val="000256DF"/>
    <w:rsid w:val="00025FB4"/>
    <w:rsid w:val="00027251"/>
    <w:rsid w:val="0003064A"/>
    <w:rsid w:val="00032981"/>
    <w:rsid w:val="00032CCE"/>
    <w:rsid w:val="00033D8C"/>
    <w:rsid w:val="00034157"/>
    <w:rsid w:val="00036863"/>
    <w:rsid w:val="000378E0"/>
    <w:rsid w:val="00041193"/>
    <w:rsid w:val="00042DAB"/>
    <w:rsid w:val="00044262"/>
    <w:rsid w:val="000442B9"/>
    <w:rsid w:val="000445EC"/>
    <w:rsid w:val="0004608B"/>
    <w:rsid w:val="000468EB"/>
    <w:rsid w:val="00047F36"/>
    <w:rsid w:val="00052413"/>
    <w:rsid w:val="00052D53"/>
    <w:rsid w:val="00053CCB"/>
    <w:rsid w:val="000559BE"/>
    <w:rsid w:val="0005632D"/>
    <w:rsid w:val="00060521"/>
    <w:rsid w:val="000637F8"/>
    <w:rsid w:val="00066A12"/>
    <w:rsid w:val="00072110"/>
    <w:rsid w:val="000800AB"/>
    <w:rsid w:val="00080330"/>
    <w:rsid w:val="00087A3A"/>
    <w:rsid w:val="0009037E"/>
    <w:rsid w:val="000921FC"/>
    <w:rsid w:val="00094503"/>
    <w:rsid w:val="000945C0"/>
    <w:rsid w:val="00095AEA"/>
    <w:rsid w:val="000971AF"/>
    <w:rsid w:val="000A2A2B"/>
    <w:rsid w:val="000A3209"/>
    <w:rsid w:val="000A7066"/>
    <w:rsid w:val="000B12E1"/>
    <w:rsid w:val="000B14A2"/>
    <w:rsid w:val="000B1FEA"/>
    <w:rsid w:val="000B241D"/>
    <w:rsid w:val="000B28D7"/>
    <w:rsid w:val="000B4019"/>
    <w:rsid w:val="000B690E"/>
    <w:rsid w:val="000B7837"/>
    <w:rsid w:val="000C2627"/>
    <w:rsid w:val="000C5390"/>
    <w:rsid w:val="000D49A6"/>
    <w:rsid w:val="000D5CFD"/>
    <w:rsid w:val="000D6298"/>
    <w:rsid w:val="000D6EEB"/>
    <w:rsid w:val="000D718D"/>
    <w:rsid w:val="000D79FB"/>
    <w:rsid w:val="000E2989"/>
    <w:rsid w:val="000E73EB"/>
    <w:rsid w:val="000F1D28"/>
    <w:rsid w:val="000F492A"/>
    <w:rsid w:val="001000D3"/>
    <w:rsid w:val="00100A19"/>
    <w:rsid w:val="00101686"/>
    <w:rsid w:val="00101BB3"/>
    <w:rsid w:val="00102BAF"/>
    <w:rsid w:val="00102E08"/>
    <w:rsid w:val="00105518"/>
    <w:rsid w:val="00110FA1"/>
    <w:rsid w:val="00111A4E"/>
    <w:rsid w:val="00113F79"/>
    <w:rsid w:val="0011595D"/>
    <w:rsid w:val="001174A0"/>
    <w:rsid w:val="001214BA"/>
    <w:rsid w:val="00122494"/>
    <w:rsid w:val="001234D2"/>
    <w:rsid w:val="00127E3A"/>
    <w:rsid w:val="0013124D"/>
    <w:rsid w:val="00131E86"/>
    <w:rsid w:val="00132776"/>
    <w:rsid w:val="001339EF"/>
    <w:rsid w:val="001358D7"/>
    <w:rsid w:val="0014157B"/>
    <w:rsid w:val="00142FBC"/>
    <w:rsid w:val="0014493E"/>
    <w:rsid w:val="00144D91"/>
    <w:rsid w:val="00145083"/>
    <w:rsid w:val="00147BD9"/>
    <w:rsid w:val="00150097"/>
    <w:rsid w:val="00151957"/>
    <w:rsid w:val="00151BDF"/>
    <w:rsid w:val="00151DAB"/>
    <w:rsid w:val="0015475A"/>
    <w:rsid w:val="00155F56"/>
    <w:rsid w:val="00156662"/>
    <w:rsid w:val="00157060"/>
    <w:rsid w:val="00161161"/>
    <w:rsid w:val="00162DFF"/>
    <w:rsid w:val="00164365"/>
    <w:rsid w:val="00164507"/>
    <w:rsid w:val="001645A2"/>
    <w:rsid w:val="00164745"/>
    <w:rsid w:val="00165BAC"/>
    <w:rsid w:val="00165FFE"/>
    <w:rsid w:val="00166DC5"/>
    <w:rsid w:val="00167545"/>
    <w:rsid w:val="00172319"/>
    <w:rsid w:val="00173CA5"/>
    <w:rsid w:val="001747EE"/>
    <w:rsid w:val="00175183"/>
    <w:rsid w:val="001752FE"/>
    <w:rsid w:val="00183149"/>
    <w:rsid w:val="001850B4"/>
    <w:rsid w:val="0018630C"/>
    <w:rsid w:val="0019067F"/>
    <w:rsid w:val="0019355E"/>
    <w:rsid w:val="00196E36"/>
    <w:rsid w:val="00196F6A"/>
    <w:rsid w:val="001A0405"/>
    <w:rsid w:val="001A68FF"/>
    <w:rsid w:val="001B064F"/>
    <w:rsid w:val="001B0B6A"/>
    <w:rsid w:val="001B15AF"/>
    <w:rsid w:val="001B1AFA"/>
    <w:rsid w:val="001B34EA"/>
    <w:rsid w:val="001B7F5D"/>
    <w:rsid w:val="001C1BC7"/>
    <w:rsid w:val="001C4F7B"/>
    <w:rsid w:val="001C5E8F"/>
    <w:rsid w:val="001C6BBC"/>
    <w:rsid w:val="001C7AC5"/>
    <w:rsid w:val="001C7D6C"/>
    <w:rsid w:val="001D1D92"/>
    <w:rsid w:val="001D2487"/>
    <w:rsid w:val="001D2930"/>
    <w:rsid w:val="001D33B6"/>
    <w:rsid w:val="001D426D"/>
    <w:rsid w:val="001D53F0"/>
    <w:rsid w:val="001D6961"/>
    <w:rsid w:val="001E03A9"/>
    <w:rsid w:val="001E1AE2"/>
    <w:rsid w:val="001E2437"/>
    <w:rsid w:val="001E2E27"/>
    <w:rsid w:val="001E5258"/>
    <w:rsid w:val="001E5770"/>
    <w:rsid w:val="001E7CF3"/>
    <w:rsid w:val="001F10F1"/>
    <w:rsid w:val="001F3C1B"/>
    <w:rsid w:val="0020383F"/>
    <w:rsid w:val="00205F9D"/>
    <w:rsid w:val="00207EAD"/>
    <w:rsid w:val="002112AA"/>
    <w:rsid w:val="002122A5"/>
    <w:rsid w:val="002175BD"/>
    <w:rsid w:val="0022229C"/>
    <w:rsid w:val="002254FA"/>
    <w:rsid w:val="002273BB"/>
    <w:rsid w:val="00230059"/>
    <w:rsid w:val="00231E68"/>
    <w:rsid w:val="0023638E"/>
    <w:rsid w:val="00237A23"/>
    <w:rsid w:val="00240A7A"/>
    <w:rsid w:val="002414ED"/>
    <w:rsid w:val="002424DD"/>
    <w:rsid w:val="00245D26"/>
    <w:rsid w:val="00246596"/>
    <w:rsid w:val="002474BE"/>
    <w:rsid w:val="0025027D"/>
    <w:rsid w:val="00256B35"/>
    <w:rsid w:val="00256BF9"/>
    <w:rsid w:val="002573FA"/>
    <w:rsid w:val="00262708"/>
    <w:rsid w:val="002628F7"/>
    <w:rsid w:val="00262CE6"/>
    <w:rsid w:val="00267FC0"/>
    <w:rsid w:val="0027005F"/>
    <w:rsid w:val="002710B8"/>
    <w:rsid w:val="00273CF5"/>
    <w:rsid w:val="00274BFD"/>
    <w:rsid w:val="002755A9"/>
    <w:rsid w:val="00275B40"/>
    <w:rsid w:val="00285292"/>
    <w:rsid w:val="00285413"/>
    <w:rsid w:val="00285AA7"/>
    <w:rsid w:val="00287DE3"/>
    <w:rsid w:val="00292F99"/>
    <w:rsid w:val="0029419C"/>
    <w:rsid w:val="00294424"/>
    <w:rsid w:val="002979E2"/>
    <w:rsid w:val="00297F61"/>
    <w:rsid w:val="002A5A46"/>
    <w:rsid w:val="002A6F99"/>
    <w:rsid w:val="002A7FB4"/>
    <w:rsid w:val="002B344B"/>
    <w:rsid w:val="002B60C3"/>
    <w:rsid w:val="002B6536"/>
    <w:rsid w:val="002B6B0D"/>
    <w:rsid w:val="002B7E9D"/>
    <w:rsid w:val="002C1199"/>
    <w:rsid w:val="002C2124"/>
    <w:rsid w:val="002C31F6"/>
    <w:rsid w:val="002C3472"/>
    <w:rsid w:val="002C382F"/>
    <w:rsid w:val="002C4078"/>
    <w:rsid w:val="002C6E80"/>
    <w:rsid w:val="002C7FC7"/>
    <w:rsid w:val="002D0234"/>
    <w:rsid w:val="002D048C"/>
    <w:rsid w:val="002D060E"/>
    <w:rsid w:val="002D5B61"/>
    <w:rsid w:val="002D5EC1"/>
    <w:rsid w:val="002D6F7B"/>
    <w:rsid w:val="002E18F2"/>
    <w:rsid w:val="002E6665"/>
    <w:rsid w:val="002F17DE"/>
    <w:rsid w:val="002F450E"/>
    <w:rsid w:val="002F5606"/>
    <w:rsid w:val="00300F74"/>
    <w:rsid w:val="00303827"/>
    <w:rsid w:val="003048A2"/>
    <w:rsid w:val="00304C34"/>
    <w:rsid w:val="00305774"/>
    <w:rsid w:val="0031063D"/>
    <w:rsid w:val="00311B27"/>
    <w:rsid w:val="003146DA"/>
    <w:rsid w:val="003148A1"/>
    <w:rsid w:val="00314B18"/>
    <w:rsid w:val="00320D85"/>
    <w:rsid w:val="003346AA"/>
    <w:rsid w:val="003347D6"/>
    <w:rsid w:val="003350F4"/>
    <w:rsid w:val="003370C8"/>
    <w:rsid w:val="003403EB"/>
    <w:rsid w:val="003415A1"/>
    <w:rsid w:val="00341C9D"/>
    <w:rsid w:val="00343081"/>
    <w:rsid w:val="003538A4"/>
    <w:rsid w:val="00353F24"/>
    <w:rsid w:val="00354EA0"/>
    <w:rsid w:val="003568E3"/>
    <w:rsid w:val="00357F07"/>
    <w:rsid w:val="00363597"/>
    <w:rsid w:val="003660F3"/>
    <w:rsid w:val="00367A48"/>
    <w:rsid w:val="00367D81"/>
    <w:rsid w:val="00372E0A"/>
    <w:rsid w:val="0037364E"/>
    <w:rsid w:val="003767B1"/>
    <w:rsid w:val="0037748E"/>
    <w:rsid w:val="00377B75"/>
    <w:rsid w:val="0038067B"/>
    <w:rsid w:val="00380E97"/>
    <w:rsid w:val="003812B2"/>
    <w:rsid w:val="0038331B"/>
    <w:rsid w:val="00383691"/>
    <w:rsid w:val="00384BCA"/>
    <w:rsid w:val="00385B80"/>
    <w:rsid w:val="003A3599"/>
    <w:rsid w:val="003A6D19"/>
    <w:rsid w:val="003A6E79"/>
    <w:rsid w:val="003B5258"/>
    <w:rsid w:val="003B6D48"/>
    <w:rsid w:val="003B70B8"/>
    <w:rsid w:val="003C0AC0"/>
    <w:rsid w:val="003C1BAE"/>
    <w:rsid w:val="003C2DB4"/>
    <w:rsid w:val="003D482A"/>
    <w:rsid w:val="003D4A3F"/>
    <w:rsid w:val="003D6DA8"/>
    <w:rsid w:val="003E1FDE"/>
    <w:rsid w:val="003E50CF"/>
    <w:rsid w:val="003E616E"/>
    <w:rsid w:val="003E6EC0"/>
    <w:rsid w:val="003E7723"/>
    <w:rsid w:val="003F0B7F"/>
    <w:rsid w:val="003F0F16"/>
    <w:rsid w:val="003F3457"/>
    <w:rsid w:val="003F53CE"/>
    <w:rsid w:val="003F5A29"/>
    <w:rsid w:val="0040122E"/>
    <w:rsid w:val="00406421"/>
    <w:rsid w:val="004066BC"/>
    <w:rsid w:val="004107F5"/>
    <w:rsid w:val="00410939"/>
    <w:rsid w:val="00412AAF"/>
    <w:rsid w:val="00414C16"/>
    <w:rsid w:val="004150F9"/>
    <w:rsid w:val="004176D8"/>
    <w:rsid w:val="00417A29"/>
    <w:rsid w:val="004228D4"/>
    <w:rsid w:val="004244C4"/>
    <w:rsid w:val="004273FC"/>
    <w:rsid w:val="00427D19"/>
    <w:rsid w:val="00432245"/>
    <w:rsid w:val="00434947"/>
    <w:rsid w:val="00435B3D"/>
    <w:rsid w:val="00436791"/>
    <w:rsid w:val="00444FDB"/>
    <w:rsid w:val="0045478E"/>
    <w:rsid w:val="00454821"/>
    <w:rsid w:val="00455D2C"/>
    <w:rsid w:val="004565C7"/>
    <w:rsid w:val="00456986"/>
    <w:rsid w:val="0045717D"/>
    <w:rsid w:val="00457CF8"/>
    <w:rsid w:val="00460CDE"/>
    <w:rsid w:val="004647ED"/>
    <w:rsid w:val="00467786"/>
    <w:rsid w:val="00471463"/>
    <w:rsid w:val="00485C20"/>
    <w:rsid w:val="00487752"/>
    <w:rsid w:val="00490734"/>
    <w:rsid w:val="00493731"/>
    <w:rsid w:val="004946D4"/>
    <w:rsid w:val="0049666B"/>
    <w:rsid w:val="00497947"/>
    <w:rsid w:val="00497A20"/>
    <w:rsid w:val="004A057E"/>
    <w:rsid w:val="004A080E"/>
    <w:rsid w:val="004A375B"/>
    <w:rsid w:val="004A3DF6"/>
    <w:rsid w:val="004A564C"/>
    <w:rsid w:val="004B3350"/>
    <w:rsid w:val="004B35FC"/>
    <w:rsid w:val="004B6047"/>
    <w:rsid w:val="004B66E8"/>
    <w:rsid w:val="004B6CE1"/>
    <w:rsid w:val="004C1903"/>
    <w:rsid w:val="004C2D4D"/>
    <w:rsid w:val="004C2F9F"/>
    <w:rsid w:val="004C69AD"/>
    <w:rsid w:val="004C6B42"/>
    <w:rsid w:val="004C7622"/>
    <w:rsid w:val="004D5915"/>
    <w:rsid w:val="004D73C6"/>
    <w:rsid w:val="004D7DA6"/>
    <w:rsid w:val="004E16AA"/>
    <w:rsid w:val="004E3FFB"/>
    <w:rsid w:val="004E65E4"/>
    <w:rsid w:val="004E6B0C"/>
    <w:rsid w:val="004F04A9"/>
    <w:rsid w:val="004F2C52"/>
    <w:rsid w:val="004F3330"/>
    <w:rsid w:val="004F6D15"/>
    <w:rsid w:val="00500484"/>
    <w:rsid w:val="005055BA"/>
    <w:rsid w:val="00505AB3"/>
    <w:rsid w:val="00510669"/>
    <w:rsid w:val="005132CE"/>
    <w:rsid w:val="0051368F"/>
    <w:rsid w:val="005139A0"/>
    <w:rsid w:val="0051610C"/>
    <w:rsid w:val="005178DB"/>
    <w:rsid w:val="00523888"/>
    <w:rsid w:val="005240D9"/>
    <w:rsid w:val="0052544F"/>
    <w:rsid w:val="00526649"/>
    <w:rsid w:val="00526CEC"/>
    <w:rsid w:val="005308F9"/>
    <w:rsid w:val="00531018"/>
    <w:rsid w:val="00531BC2"/>
    <w:rsid w:val="005329FB"/>
    <w:rsid w:val="00533774"/>
    <w:rsid w:val="005402ED"/>
    <w:rsid w:val="00540C71"/>
    <w:rsid w:val="00542FC2"/>
    <w:rsid w:val="0054418F"/>
    <w:rsid w:val="00544C36"/>
    <w:rsid w:val="00545FB2"/>
    <w:rsid w:val="00547D5A"/>
    <w:rsid w:val="00550181"/>
    <w:rsid w:val="00550430"/>
    <w:rsid w:val="00552F25"/>
    <w:rsid w:val="00552F62"/>
    <w:rsid w:val="0055697E"/>
    <w:rsid w:val="00556D03"/>
    <w:rsid w:val="005607E3"/>
    <w:rsid w:val="00561FD4"/>
    <w:rsid w:val="00563999"/>
    <w:rsid w:val="00566F5E"/>
    <w:rsid w:val="00567796"/>
    <w:rsid w:val="005677B4"/>
    <w:rsid w:val="0057370F"/>
    <w:rsid w:val="0057375F"/>
    <w:rsid w:val="005744C8"/>
    <w:rsid w:val="0058168F"/>
    <w:rsid w:val="00582450"/>
    <w:rsid w:val="005829FD"/>
    <w:rsid w:val="005845A9"/>
    <w:rsid w:val="00584CB3"/>
    <w:rsid w:val="005853C6"/>
    <w:rsid w:val="00585C08"/>
    <w:rsid w:val="00586D3E"/>
    <w:rsid w:val="0058729D"/>
    <w:rsid w:val="005923D5"/>
    <w:rsid w:val="00596CA0"/>
    <w:rsid w:val="005974F1"/>
    <w:rsid w:val="005A0BF0"/>
    <w:rsid w:val="005A1917"/>
    <w:rsid w:val="005A552A"/>
    <w:rsid w:val="005A70FB"/>
    <w:rsid w:val="005B3061"/>
    <w:rsid w:val="005B67D9"/>
    <w:rsid w:val="005B742C"/>
    <w:rsid w:val="005B771B"/>
    <w:rsid w:val="005C07B5"/>
    <w:rsid w:val="005C1C26"/>
    <w:rsid w:val="005C4262"/>
    <w:rsid w:val="005C46BA"/>
    <w:rsid w:val="005C4EA6"/>
    <w:rsid w:val="005C50B5"/>
    <w:rsid w:val="005C5197"/>
    <w:rsid w:val="005C6E41"/>
    <w:rsid w:val="005C721F"/>
    <w:rsid w:val="005C7837"/>
    <w:rsid w:val="005C7B90"/>
    <w:rsid w:val="005D0CFD"/>
    <w:rsid w:val="005D5E09"/>
    <w:rsid w:val="005D6A37"/>
    <w:rsid w:val="005D70D4"/>
    <w:rsid w:val="005E0E13"/>
    <w:rsid w:val="005E1869"/>
    <w:rsid w:val="005E3C8C"/>
    <w:rsid w:val="005E48FC"/>
    <w:rsid w:val="005E7E25"/>
    <w:rsid w:val="005F0760"/>
    <w:rsid w:val="005F0C38"/>
    <w:rsid w:val="005F4A93"/>
    <w:rsid w:val="005F543B"/>
    <w:rsid w:val="005F57AF"/>
    <w:rsid w:val="005F5F49"/>
    <w:rsid w:val="005F7EA7"/>
    <w:rsid w:val="006007A4"/>
    <w:rsid w:val="006007E2"/>
    <w:rsid w:val="0060122E"/>
    <w:rsid w:val="00604052"/>
    <w:rsid w:val="00604633"/>
    <w:rsid w:val="0060576A"/>
    <w:rsid w:val="00606A02"/>
    <w:rsid w:val="00606E32"/>
    <w:rsid w:val="0061100A"/>
    <w:rsid w:val="00611286"/>
    <w:rsid w:val="0061200B"/>
    <w:rsid w:val="0061267A"/>
    <w:rsid w:val="00615256"/>
    <w:rsid w:val="006158DB"/>
    <w:rsid w:val="00617CD1"/>
    <w:rsid w:val="0062095C"/>
    <w:rsid w:val="00622B8E"/>
    <w:rsid w:val="00623662"/>
    <w:rsid w:val="0062607C"/>
    <w:rsid w:val="0062721A"/>
    <w:rsid w:val="00627815"/>
    <w:rsid w:val="0063050C"/>
    <w:rsid w:val="00630E82"/>
    <w:rsid w:val="00631629"/>
    <w:rsid w:val="0063183D"/>
    <w:rsid w:val="00631D20"/>
    <w:rsid w:val="006324FD"/>
    <w:rsid w:val="00632590"/>
    <w:rsid w:val="006325EF"/>
    <w:rsid w:val="00632B0A"/>
    <w:rsid w:val="006345B2"/>
    <w:rsid w:val="00635A0C"/>
    <w:rsid w:val="00636F84"/>
    <w:rsid w:val="0063737B"/>
    <w:rsid w:val="006435A3"/>
    <w:rsid w:val="00643D52"/>
    <w:rsid w:val="00647D21"/>
    <w:rsid w:val="00650135"/>
    <w:rsid w:val="006504A2"/>
    <w:rsid w:val="00651C91"/>
    <w:rsid w:val="00655824"/>
    <w:rsid w:val="00655BF8"/>
    <w:rsid w:val="00660195"/>
    <w:rsid w:val="00662C3A"/>
    <w:rsid w:val="00670B2A"/>
    <w:rsid w:val="006730EA"/>
    <w:rsid w:val="006735A6"/>
    <w:rsid w:val="0067402D"/>
    <w:rsid w:val="00674863"/>
    <w:rsid w:val="00675423"/>
    <w:rsid w:val="0068061C"/>
    <w:rsid w:val="00680C0C"/>
    <w:rsid w:val="00681E34"/>
    <w:rsid w:val="006825A9"/>
    <w:rsid w:val="00682D89"/>
    <w:rsid w:val="00683C92"/>
    <w:rsid w:val="00685C82"/>
    <w:rsid w:val="006869AD"/>
    <w:rsid w:val="00686C35"/>
    <w:rsid w:val="00687729"/>
    <w:rsid w:val="00687E2E"/>
    <w:rsid w:val="006913F2"/>
    <w:rsid w:val="00692263"/>
    <w:rsid w:val="006954D0"/>
    <w:rsid w:val="006956F2"/>
    <w:rsid w:val="00695D6C"/>
    <w:rsid w:val="006978E7"/>
    <w:rsid w:val="006A2525"/>
    <w:rsid w:val="006A3B68"/>
    <w:rsid w:val="006A4815"/>
    <w:rsid w:val="006A481C"/>
    <w:rsid w:val="006A585C"/>
    <w:rsid w:val="006A63B2"/>
    <w:rsid w:val="006A6A9D"/>
    <w:rsid w:val="006A7EC5"/>
    <w:rsid w:val="006B17F4"/>
    <w:rsid w:val="006B3912"/>
    <w:rsid w:val="006B4130"/>
    <w:rsid w:val="006B4491"/>
    <w:rsid w:val="006B4D03"/>
    <w:rsid w:val="006B742B"/>
    <w:rsid w:val="006C18FB"/>
    <w:rsid w:val="006C2BEB"/>
    <w:rsid w:val="006C37DD"/>
    <w:rsid w:val="006C4DF8"/>
    <w:rsid w:val="006D093D"/>
    <w:rsid w:val="006D35E2"/>
    <w:rsid w:val="006D4612"/>
    <w:rsid w:val="006D6A5F"/>
    <w:rsid w:val="006E120C"/>
    <w:rsid w:val="006E1F44"/>
    <w:rsid w:val="006E2D8B"/>
    <w:rsid w:val="006E2FB2"/>
    <w:rsid w:val="006E44CE"/>
    <w:rsid w:val="006E4DEE"/>
    <w:rsid w:val="006E4F2F"/>
    <w:rsid w:val="006E540C"/>
    <w:rsid w:val="006E7003"/>
    <w:rsid w:val="006E7B12"/>
    <w:rsid w:val="006F2B07"/>
    <w:rsid w:val="006F7F83"/>
    <w:rsid w:val="00700193"/>
    <w:rsid w:val="00700FC0"/>
    <w:rsid w:val="00701C06"/>
    <w:rsid w:val="007022A1"/>
    <w:rsid w:val="00703503"/>
    <w:rsid w:val="00705EAB"/>
    <w:rsid w:val="007061DA"/>
    <w:rsid w:val="00706383"/>
    <w:rsid w:val="007142AA"/>
    <w:rsid w:val="00715481"/>
    <w:rsid w:val="00715CEF"/>
    <w:rsid w:val="00720F9B"/>
    <w:rsid w:val="00722524"/>
    <w:rsid w:val="00722B11"/>
    <w:rsid w:val="00724451"/>
    <w:rsid w:val="00724B8E"/>
    <w:rsid w:val="00725696"/>
    <w:rsid w:val="00727219"/>
    <w:rsid w:val="0073041C"/>
    <w:rsid w:val="00731484"/>
    <w:rsid w:val="00732332"/>
    <w:rsid w:val="00734A63"/>
    <w:rsid w:val="007352B6"/>
    <w:rsid w:val="0074212A"/>
    <w:rsid w:val="0074277A"/>
    <w:rsid w:val="00743B3E"/>
    <w:rsid w:val="00752654"/>
    <w:rsid w:val="00752EA1"/>
    <w:rsid w:val="00753F2C"/>
    <w:rsid w:val="007556FF"/>
    <w:rsid w:val="007562AA"/>
    <w:rsid w:val="007564A6"/>
    <w:rsid w:val="00756D94"/>
    <w:rsid w:val="00757E56"/>
    <w:rsid w:val="00760898"/>
    <w:rsid w:val="007631BB"/>
    <w:rsid w:val="00770F4E"/>
    <w:rsid w:val="007737BA"/>
    <w:rsid w:val="0077577D"/>
    <w:rsid w:val="007809DD"/>
    <w:rsid w:val="007817A1"/>
    <w:rsid w:val="00781EA7"/>
    <w:rsid w:val="007838B2"/>
    <w:rsid w:val="0078490A"/>
    <w:rsid w:val="00785411"/>
    <w:rsid w:val="00786AE6"/>
    <w:rsid w:val="00787B58"/>
    <w:rsid w:val="00787FB2"/>
    <w:rsid w:val="00790973"/>
    <w:rsid w:val="007915DE"/>
    <w:rsid w:val="0079165C"/>
    <w:rsid w:val="0079482C"/>
    <w:rsid w:val="0079592B"/>
    <w:rsid w:val="007A1EC6"/>
    <w:rsid w:val="007A3905"/>
    <w:rsid w:val="007A3AFB"/>
    <w:rsid w:val="007A4161"/>
    <w:rsid w:val="007A50FA"/>
    <w:rsid w:val="007A53C6"/>
    <w:rsid w:val="007A6235"/>
    <w:rsid w:val="007A68E4"/>
    <w:rsid w:val="007A6DB9"/>
    <w:rsid w:val="007A6F5A"/>
    <w:rsid w:val="007A73F2"/>
    <w:rsid w:val="007B2A8C"/>
    <w:rsid w:val="007B3C4E"/>
    <w:rsid w:val="007B7BEB"/>
    <w:rsid w:val="007B7F92"/>
    <w:rsid w:val="007C17F1"/>
    <w:rsid w:val="007C18AE"/>
    <w:rsid w:val="007C3D1D"/>
    <w:rsid w:val="007C62BB"/>
    <w:rsid w:val="007D09EF"/>
    <w:rsid w:val="007D173D"/>
    <w:rsid w:val="007D19E9"/>
    <w:rsid w:val="007D36AE"/>
    <w:rsid w:val="007D658F"/>
    <w:rsid w:val="007D69A9"/>
    <w:rsid w:val="007D7A60"/>
    <w:rsid w:val="007E370E"/>
    <w:rsid w:val="007E4936"/>
    <w:rsid w:val="007E6501"/>
    <w:rsid w:val="007F1CFD"/>
    <w:rsid w:val="007F576B"/>
    <w:rsid w:val="007F682E"/>
    <w:rsid w:val="007F778E"/>
    <w:rsid w:val="00802109"/>
    <w:rsid w:val="008110D4"/>
    <w:rsid w:val="008113D9"/>
    <w:rsid w:val="0081797D"/>
    <w:rsid w:val="00817EC0"/>
    <w:rsid w:val="00821B7A"/>
    <w:rsid w:val="0082296A"/>
    <w:rsid w:val="008325CF"/>
    <w:rsid w:val="00833BD9"/>
    <w:rsid w:val="00834769"/>
    <w:rsid w:val="00835F31"/>
    <w:rsid w:val="0083680C"/>
    <w:rsid w:val="00837458"/>
    <w:rsid w:val="00841894"/>
    <w:rsid w:val="0084288F"/>
    <w:rsid w:val="008459AA"/>
    <w:rsid w:val="0084620F"/>
    <w:rsid w:val="00846954"/>
    <w:rsid w:val="00847B62"/>
    <w:rsid w:val="00847ECE"/>
    <w:rsid w:val="00850228"/>
    <w:rsid w:val="00854945"/>
    <w:rsid w:val="0085651E"/>
    <w:rsid w:val="008566C4"/>
    <w:rsid w:val="00856D12"/>
    <w:rsid w:val="0086048B"/>
    <w:rsid w:val="00860731"/>
    <w:rsid w:val="00861615"/>
    <w:rsid w:val="008627C7"/>
    <w:rsid w:val="008704D0"/>
    <w:rsid w:val="00870DCF"/>
    <w:rsid w:val="00875D5E"/>
    <w:rsid w:val="00875DDB"/>
    <w:rsid w:val="0087766A"/>
    <w:rsid w:val="00877974"/>
    <w:rsid w:val="00884D89"/>
    <w:rsid w:val="008853EF"/>
    <w:rsid w:val="008854AF"/>
    <w:rsid w:val="00885CC1"/>
    <w:rsid w:val="0089342A"/>
    <w:rsid w:val="00893FAA"/>
    <w:rsid w:val="00894254"/>
    <w:rsid w:val="0089498E"/>
    <w:rsid w:val="0089502C"/>
    <w:rsid w:val="008958B0"/>
    <w:rsid w:val="00895A53"/>
    <w:rsid w:val="00897ADD"/>
    <w:rsid w:val="008A072B"/>
    <w:rsid w:val="008A085A"/>
    <w:rsid w:val="008A166D"/>
    <w:rsid w:val="008A2A7D"/>
    <w:rsid w:val="008A3A2B"/>
    <w:rsid w:val="008A668F"/>
    <w:rsid w:val="008B0E03"/>
    <w:rsid w:val="008B21C1"/>
    <w:rsid w:val="008B250F"/>
    <w:rsid w:val="008B28D0"/>
    <w:rsid w:val="008B5FD7"/>
    <w:rsid w:val="008B62CC"/>
    <w:rsid w:val="008B7167"/>
    <w:rsid w:val="008C08FE"/>
    <w:rsid w:val="008C39FC"/>
    <w:rsid w:val="008C3DC0"/>
    <w:rsid w:val="008C4BB9"/>
    <w:rsid w:val="008D0C9E"/>
    <w:rsid w:val="008D118C"/>
    <w:rsid w:val="008D13FA"/>
    <w:rsid w:val="008D3A66"/>
    <w:rsid w:val="008D461B"/>
    <w:rsid w:val="008D5FCC"/>
    <w:rsid w:val="008E4975"/>
    <w:rsid w:val="008E5142"/>
    <w:rsid w:val="008E5220"/>
    <w:rsid w:val="008E5B94"/>
    <w:rsid w:val="008E6867"/>
    <w:rsid w:val="008E7282"/>
    <w:rsid w:val="008F1B70"/>
    <w:rsid w:val="008F258D"/>
    <w:rsid w:val="008F2DFE"/>
    <w:rsid w:val="008F50EB"/>
    <w:rsid w:val="008F67D6"/>
    <w:rsid w:val="008F7DD8"/>
    <w:rsid w:val="009025B7"/>
    <w:rsid w:val="0090711C"/>
    <w:rsid w:val="00913274"/>
    <w:rsid w:val="00916445"/>
    <w:rsid w:val="009215EF"/>
    <w:rsid w:val="00922102"/>
    <w:rsid w:val="00922387"/>
    <w:rsid w:val="00924E10"/>
    <w:rsid w:val="00933927"/>
    <w:rsid w:val="0093528D"/>
    <w:rsid w:val="00936255"/>
    <w:rsid w:val="00936FEA"/>
    <w:rsid w:val="0093716E"/>
    <w:rsid w:val="00937E7B"/>
    <w:rsid w:val="009410C3"/>
    <w:rsid w:val="0094122B"/>
    <w:rsid w:val="009427F5"/>
    <w:rsid w:val="00951355"/>
    <w:rsid w:val="00955387"/>
    <w:rsid w:val="0095593F"/>
    <w:rsid w:val="00957C53"/>
    <w:rsid w:val="00962447"/>
    <w:rsid w:val="009634D0"/>
    <w:rsid w:val="00966600"/>
    <w:rsid w:val="00967F3D"/>
    <w:rsid w:val="009716D8"/>
    <w:rsid w:val="00973978"/>
    <w:rsid w:val="0097586B"/>
    <w:rsid w:val="0098198E"/>
    <w:rsid w:val="00982CD4"/>
    <w:rsid w:val="00983C91"/>
    <w:rsid w:val="0098405B"/>
    <w:rsid w:val="00993A1E"/>
    <w:rsid w:val="00996360"/>
    <w:rsid w:val="009A03B0"/>
    <w:rsid w:val="009A1B41"/>
    <w:rsid w:val="009A259C"/>
    <w:rsid w:val="009A59D2"/>
    <w:rsid w:val="009B07A8"/>
    <w:rsid w:val="009B386A"/>
    <w:rsid w:val="009B6CDE"/>
    <w:rsid w:val="009B7557"/>
    <w:rsid w:val="009C0A33"/>
    <w:rsid w:val="009C0F1B"/>
    <w:rsid w:val="009C35D3"/>
    <w:rsid w:val="009C3EB7"/>
    <w:rsid w:val="009C4A0D"/>
    <w:rsid w:val="009C4A23"/>
    <w:rsid w:val="009C537C"/>
    <w:rsid w:val="009C6010"/>
    <w:rsid w:val="009C67C6"/>
    <w:rsid w:val="009C77BB"/>
    <w:rsid w:val="009C7FD3"/>
    <w:rsid w:val="009D1C76"/>
    <w:rsid w:val="009D2730"/>
    <w:rsid w:val="009D2E63"/>
    <w:rsid w:val="009D343B"/>
    <w:rsid w:val="009D499B"/>
    <w:rsid w:val="009D643C"/>
    <w:rsid w:val="009D7E39"/>
    <w:rsid w:val="009E0D38"/>
    <w:rsid w:val="009E2F14"/>
    <w:rsid w:val="009F0633"/>
    <w:rsid w:val="009F1916"/>
    <w:rsid w:val="009F56D7"/>
    <w:rsid w:val="009F71C0"/>
    <w:rsid w:val="009F7ED1"/>
    <w:rsid w:val="00A0161D"/>
    <w:rsid w:val="00A02265"/>
    <w:rsid w:val="00A1773A"/>
    <w:rsid w:val="00A17F74"/>
    <w:rsid w:val="00A21C85"/>
    <w:rsid w:val="00A2218C"/>
    <w:rsid w:val="00A229C9"/>
    <w:rsid w:val="00A245E2"/>
    <w:rsid w:val="00A25F91"/>
    <w:rsid w:val="00A320A2"/>
    <w:rsid w:val="00A34658"/>
    <w:rsid w:val="00A36CF9"/>
    <w:rsid w:val="00A40DF4"/>
    <w:rsid w:val="00A41FB4"/>
    <w:rsid w:val="00A43012"/>
    <w:rsid w:val="00A43B80"/>
    <w:rsid w:val="00A4556F"/>
    <w:rsid w:val="00A473EC"/>
    <w:rsid w:val="00A47FC6"/>
    <w:rsid w:val="00A50304"/>
    <w:rsid w:val="00A50FE3"/>
    <w:rsid w:val="00A601B9"/>
    <w:rsid w:val="00A609C3"/>
    <w:rsid w:val="00A62351"/>
    <w:rsid w:val="00A62629"/>
    <w:rsid w:val="00A66291"/>
    <w:rsid w:val="00A66C07"/>
    <w:rsid w:val="00A705E8"/>
    <w:rsid w:val="00A70A3E"/>
    <w:rsid w:val="00A70D1A"/>
    <w:rsid w:val="00A71AB9"/>
    <w:rsid w:val="00A72C6A"/>
    <w:rsid w:val="00A72E9D"/>
    <w:rsid w:val="00A72FA0"/>
    <w:rsid w:val="00A73E46"/>
    <w:rsid w:val="00A74D58"/>
    <w:rsid w:val="00A754BF"/>
    <w:rsid w:val="00A75F15"/>
    <w:rsid w:val="00A77ADD"/>
    <w:rsid w:val="00A83CA5"/>
    <w:rsid w:val="00A85894"/>
    <w:rsid w:val="00A905D0"/>
    <w:rsid w:val="00A90D1B"/>
    <w:rsid w:val="00A94984"/>
    <w:rsid w:val="00A95552"/>
    <w:rsid w:val="00A95E65"/>
    <w:rsid w:val="00AA1EC5"/>
    <w:rsid w:val="00AA2824"/>
    <w:rsid w:val="00AA2F44"/>
    <w:rsid w:val="00AA5723"/>
    <w:rsid w:val="00AA5C4D"/>
    <w:rsid w:val="00AB3CCC"/>
    <w:rsid w:val="00AB48F7"/>
    <w:rsid w:val="00AB4F20"/>
    <w:rsid w:val="00AB57B1"/>
    <w:rsid w:val="00AB5C59"/>
    <w:rsid w:val="00AB73E2"/>
    <w:rsid w:val="00AB761E"/>
    <w:rsid w:val="00AC536D"/>
    <w:rsid w:val="00AC5C18"/>
    <w:rsid w:val="00AC75E6"/>
    <w:rsid w:val="00AD516A"/>
    <w:rsid w:val="00AD524B"/>
    <w:rsid w:val="00AD7B77"/>
    <w:rsid w:val="00AE04BE"/>
    <w:rsid w:val="00AE2894"/>
    <w:rsid w:val="00AE2AD2"/>
    <w:rsid w:val="00AE5AD4"/>
    <w:rsid w:val="00AE6082"/>
    <w:rsid w:val="00AE64B2"/>
    <w:rsid w:val="00AF316F"/>
    <w:rsid w:val="00AF55E2"/>
    <w:rsid w:val="00AF562B"/>
    <w:rsid w:val="00AF6722"/>
    <w:rsid w:val="00AF6E9F"/>
    <w:rsid w:val="00B00C18"/>
    <w:rsid w:val="00B01650"/>
    <w:rsid w:val="00B018A8"/>
    <w:rsid w:val="00B03043"/>
    <w:rsid w:val="00B0521B"/>
    <w:rsid w:val="00B06B32"/>
    <w:rsid w:val="00B106D3"/>
    <w:rsid w:val="00B108ED"/>
    <w:rsid w:val="00B10ABB"/>
    <w:rsid w:val="00B112C5"/>
    <w:rsid w:val="00B174A2"/>
    <w:rsid w:val="00B2169B"/>
    <w:rsid w:val="00B220F9"/>
    <w:rsid w:val="00B22562"/>
    <w:rsid w:val="00B23330"/>
    <w:rsid w:val="00B23B0B"/>
    <w:rsid w:val="00B23E4C"/>
    <w:rsid w:val="00B27DEF"/>
    <w:rsid w:val="00B27FDD"/>
    <w:rsid w:val="00B32520"/>
    <w:rsid w:val="00B32F57"/>
    <w:rsid w:val="00B34DAD"/>
    <w:rsid w:val="00B35D63"/>
    <w:rsid w:val="00B434D6"/>
    <w:rsid w:val="00B435AF"/>
    <w:rsid w:val="00B45020"/>
    <w:rsid w:val="00B46084"/>
    <w:rsid w:val="00B4646D"/>
    <w:rsid w:val="00B46991"/>
    <w:rsid w:val="00B47F81"/>
    <w:rsid w:val="00B51AB0"/>
    <w:rsid w:val="00B54FE7"/>
    <w:rsid w:val="00B62456"/>
    <w:rsid w:val="00B63E9D"/>
    <w:rsid w:val="00B64577"/>
    <w:rsid w:val="00B65DCE"/>
    <w:rsid w:val="00B71499"/>
    <w:rsid w:val="00B71EF3"/>
    <w:rsid w:val="00B75289"/>
    <w:rsid w:val="00B75461"/>
    <w:rsid w:val="00B86CC2"/>
    <w:rsid w:val="00B900F5"/>
    <w:rsid w:val="00B90E1C"/>
    <w:rsid w:val="00BA16F9"/>
    <w:rsid w:val="00BA3D09"/>
    <w:rsid w:val="00BA6A83"/>
    <w:rsid w:val="00BB0EBC"/>
    <w:rsid w:val="00BB5D9C"/>
    <w:rsid w:val="00BB64E0"/>
    <w:rsid w:val="00BB7731"/>
    <w:rsid w:val="00BC1FC7"/>
    <w:rsid w:val="00BC508F"/>
    <w:rsid w:val="00BC5891"/>
    <w:rsid w:val="00BD05CD"/>
    <w:rsid w:val="00BD271B"/>
    <w:rsid w:val="00BD34FB"/>
    <w:rsid w:val="00BD3EDA"/>
    <w:rsid w:val="00BD57ED"/>
    <w:rsid w:val="00BE244E"/>
    <w:rsid w:val="00BE255C"/>
    <w:rsid w:val="00BE46DD"/>
    <w:rsid w:val="00BE5F6C"/>
    <w:rsid w:val="00BE7988"/>
    <w:rsid w:val="00BF02EB"/>
    <w:rsid w:val="00BF06D1"/>
    <w:rsid w:val="00BF0A0C"/>
    <w:rsid w:val="00BF1642"/>
    <w:rsid w:val="00BF1A85"/>
    <w:rsid w:val="00BF1B4E"/>
    <w:rsid w:val="00BF478E"/>
    <w:rsid w:val="00BF51C3"/>
    <w:rsid w:val="00BF73E0"/>
    <w:rsid w:val="00BF7E73"/>
    <w:rsid w:val="00C00A2C"/>
    <w:rsid w:val="00C01F78"/>
    <w:rsid w:val="00C024D2"/>
    <w:rsid w:val="00C03F89"/>
    <w:rsid w:val="00C07BEB"/>
    <w:rsid w:val="00C1054B"/>
    <w:rsid w:val="00C11138"/>
    <w:rsid w:val="00C16354"/>
    <w:rsid w:val="00C16EA9"/>
    <w:rsid w:val="00C217EE"/>
    <w:rsid w:val="00C22AB8"/>
    <w:rsid w:val="00C23185"/>
    <w:rsid w:val="00C270E6"/>
    <w:rsid w:val="00C30546"/>
    <w:rsid w:val="00C305C3"/>
    <w:rsid w:val="00C31279"/>
    <w:rsid w:val="00C32A9B"/>
    <w:rsid w:val="00C336E1"/>
    <w:rsid w:val="00C34BBE"/>
    <w:rsid w:val="00C35538"/>
    <w:rsid w:val="00C35FCC"/>
    <w:rsid w:val="00C3671E"/>
    <w:rsid w:val="00C36E13"/>
    <w:rsid w:val="00C3758B"/>
    <w:rsid w:val="00C40505"/>
    <w:rsid w:val="00C414B5"/>
    <w:rsid w:val="00C456C0"/>
    <w:rsid w:val="00C45815"/>
    <w:rsid w:val="00C46F34"/>
    <w:rsid w:val="00C47949"/>
    <w:rsid w:val="00C50E36"/>
    <w:rsid w:val="00C51050"/>
    <w:rsid w:val="00C51F95"/>
    <w:rsid w:val="00C53228"/>
    <w:rsid w:val="00C5427B"/>
    <w:rsid w:val="00C54538"/>
    <w:rsid w:val="00C54761"/>
    <w:rsid w:val="00C55836"/>
    <w:rsid w:val="00C55F4D"/>
    <w:rsid w:val="00C61060"/>
    <w:rsid w:val="00C615EF"/>
    <w:rsid w:val="00C62557"/>
    <w:rsid w:val="00C7477B"/>
    <w:rsid w:val="00C74C0F"/>
    <w:rsid w:val="00C85164"/>
    <w:rsid w:val="00C94815"/>
    <w:rsid w:val="00C95FB1"/>
    <w:rsid w:val="00C96AFD"/>
    <w:rsid w:val="00C97351"/>
    <w:rsid w:val="00C9785D"/>
    <w:rsid w:val="00CA2C7E"/>
    <w:rsid w:val="00CA62A3"/>
    <w:rsid w:val="00CA7485"/>
    <w:rsid w:val="00CB1B6C"/>
    <w:rsid w:val="00CB2DB4"/>
    <w:rsid w:val="00CB4210"/>
    <w:rsid w:val="00CB62ED"/>
    <w:rsid w:val="00CB6F59"/>
    <w:rsid w:val="00CC2D03"/>
    <w:rsid w:val="00CC2D09"/>
    <w:rsid w:val="00CC33C2"/>
    <w:rsid w:val="00CC4D6C"/>
    <w:rsid w:val="00CC55A5"/>
    <w:rsid w:val="00CC5CF9"/>
    <w:rsid w:val="00CC66A5"/>
    <w:rsid w:val="00CC6F23"/>
    <w:rsid w:val="00CD1F12"/>
    <w:rsid w:val="00CD23B0"/>
    <w:rsid w:val="00CD3680"/>
    <w:rsid w:val="00CD4220"/>
    <w:rsid w:val="00CE0E58"/>
    <w:rsid w:val="00CE1578"/>
    <w:rsid w:val="00CE204D"/>
    <w:rsid w:val="00CF1CFC"/>
    <w:rsid w:val="00CF40D5"/>
    <w:rsid w:val="00CF576E"/>
    <w:rsid w:val="00D00394"/>
    <w:rsid w:val="00D0056E"/>
    <w:rsid w:val="00D037E0"/>
    <w:rsid w:val="00D0639C"/>
    <w:rsid w:val="00D07A3F"/>
    <w:rsid w:val="00D12318"/>
    <w:rsid w:val="00D1574C"/>
    <w:rsid w:val="00D162DF"/>
    <w:rsid w:val="00D17CDB"/>
    <w:rsid w:val="00D210EA"/>
    <w:rsid w:val="00D21A18"/>
    <w:rsid w:val="00D23877"/>
    <w:rsid w:val="00D24BFC"/>
    <w:rsid w:val="00D2636E"/>
    <w:rsid w:val="00D32918"/>
    <w:rsid w:val="00D34159"/>
    <w:rsid w:val="00D3439E"/>
    <w:rsid w:val="00D37A89"/>
    <w:rsid w:val="00D406B7"/>
    <w:rsid w:val="00D408AA"/>
    <w:rsid w:val="00D43E33"/>
    <w:rsid w:val="00D44B75"/>
    <w:rsid w:val="00D462BF"/>
    <w:rsid w:val="00D47703"/>
    <w:rsid w:val="00D51A66"/>
    <w:rsid w:val="00D533CD"/>
    <w:rsid w:val="00D53545"/>
    <w:rsid w:val="00D54FE4"/>
    <w:rsid w:val="00D57565"/>
    <w:rsid w:val="00D626B4"/>
    <w:rsid w:val="00D63248"/>
    <w:rsid w:val="00D64BBE"/>
    <w:rsid w:val="00D64CA8"/>
    <w:rsid w:val="00D6557D"/>
    <w:rsid w:val="00D65ED1"/>
    <w:rsid w:val="00D707EE"/>
    <w:rsid w:val="00D70A7E"/>
    <w:rsid w:val="00D731D3"/>
    <w:rsid w:val="00D74A42"/>
    <w:rsid w:val="00D76B57"/>
    <w:rsid w:val="00D847C5"/>
    <w:rsid w:val="00D84FE2"/>
    <w:rsid w:val="00D859B6"/>
    <w:rsid w:val="00D85EE1"/>
    <w:rsid w:val="00D87C01"/>
    <w:rsid w:val="00D928AB"/>
    <w:rsid w:val="00D9406B"/>
    <w:rsid w:val="00D95003"/>
    <w:rsid w:val="00D959F7"/>
    <w:rsid w:val="00D96931"/>
    <w:rsid w:val="00DA0C5D"/>
    <w:rsid w:val="00DA148A"/>
    <w:rsid w:val="00DA58CB"/>
    <w:rsid w:val="00DA6356"/>
    <w:rsid w:val="00DA63BA"/>
    <w:rsid w:val="00DA78B1"/>
    <w:rsid w:val="00DA7B30"/>
    <w:rsid w:val="00DB0FDF"/>
    <w:rsid w:val="00DB2C48"/>
    <w:rsid w:val="00DB3441"/>
    <w:rsid w:val="00DB3DCE"/>
    <w:rsid w:val="00DB5808"/>
    <w:rsid w:val="00DB593E"/>
    <w:rsid w:val="00DB5B8F"/>
    <w:rsid w:val="00DB5F95"/>
    <w:rsid w:val="00DB794E"/>
    <w:rsid w:val="00DC0D93"/>
    <w:rsid w:val="00DC10AF"/>
    <w:rsid w:val="00DD1993"/>
    <w:rsid w:val="00DD1B83"/>
    <w:rsid w:val="00DD1F31"/>
    <w:rsid w:val="00DD250E"/>
    <w:rsid w:val="00DD5E9D"/>
    <w:rsid w:val="00DE193D"/>
    <w:rsid w:val="00DE54B9"/>
    <w:rsid w:val="00DE5FF1"/>
    <w:rsid w:val="00DE6FE1"/>
    <w:rsid w:val="00DF1AC8"/>
    <w:rsid w:val="00DF2A5A"/>
    <w:rsid w:val="00DF6A97"/>
    <w:rsid w:val="00DF7389"/>
    <w:rsid w:val="00DF7C05"/>
    <w:rsid w:val="00E00524"/>
    <w:rsid w:val="00E01BDC"/>
    <w:rsid w:val="00E02E4D"/>
    <w:rsid w:val="00E03132"/>
    <w:rsid w:val="00E03849"/>
    <w:rsid w:val="00E040EC"/>
    <w:rsid w:val="00E05E44"/>
    <w:rsid w:val="00E05EF8"/>
    <w:rsid w:val="00E0773C"/>
    <w:rsid w:val="00E13FD3"/>
    <w:rsid w:val="00E27C9B"/>
    <w:rsid w:val="00E30B7E"/>
    <w:rsid w:val="00E3161B"/>
    <w:rsid w:val="00E31EF8"/>
    <w:rsid w:val="00E33960"/>
    <w:rsid w:val="00E349E2"/>
    <w:rsid w:val="00E356A7"/>
    <w:rsid w:val="00E35D53"/>
    <w:rsid w:val="00E3661A"/>
    <w:rsid w:val="00E36829"/>
    <w:rsid w:val="00E36FCC"/>
    <w:rsid w:val="00E37826"/>
    <w:rsid w:val="00E37BF4"/>
    <w:rsid w:val="00E41EEC"/>
    <w:rsid w:val="00E42AFD"/>
    <w:rsid w:val="00E44088"/>
    <w:rsid w:val="00E45DA0"/>
    <w:rsid w:val="00E51BFB"/>
    <w:rsid w:val="00E5277F"/>
    <w:rsid w:val="00E53019"/>
    <w:rsid w:val="00E5367B"/>
    <w:rsid w:val="00E53A38"/>
    <w:rsid w:val="00E561CE"/>
    <w:rsid w:val="00E562E0"/>
    <w:rsid w:val="00E565EA"/>
    <w:rsid w:val="00E569E7"/>
    <w:rsid w:val="00E57423"/>
    <w:rsid w:val="00E60AC5"/>
    <w:rsid w:val="00E614EC"/>
    <w:rsid w:val="00E61E39"/>
    <w:rsid w:val="00E63866"/>
    <w:rsid w:val="00E65AA1"/>
    <w:rsid w:val="00E66F38"/>
    <w:rsid w:val="00E672ED"/>
    <w:rsid w:val="00E70273"/>
    <w:rsid w:val="00E801ED"/>
    <w:rsid w:val="00E82728"/>
    <w:rsid w:val="00E85024"/>
    <w:rsid w:val="00E85213"/>
    <w:rsid w:val="00E87BCB"/>
    <w:rsid w:val="00E97214"/>
    <w:rsid w:val="00E9776B"/>
    <w:rsid w:val="00EA3922"/>
    <w:rsid w:val="00EA4A0D"/>
    <w:rsid w:val="00EA5940"/>
    <w:rsid w:val="00EA6EDC"/>
    <w:rsid w:val="00EB53F7"/>
    <w:rsid w:val="00EB779F"/>
    <w:rsid w:val="00EC18DC"/>
    <w:rsid w:val="00EC3220"/>
    <w:rsid w:val="00EC3646"/>
    <w:rsid w:val="00EC3F75"/>
    <w:rsid w:val="00EC540E"/>
    <w:rsid w:val="00EC580B"/>
    <w:rsid w:val="00ED1082"/>
    <w:rsid w:val="00ED163A"/>
    <w:rsid w:val="00ED27E3"/>
    <w:rsid w:val="00EE01E8"/>
    <w:rsid w:val="00EE25C9"/>
    <w:rsid w:val="00EE2986"/>
    <w:rsid w:val="00EE3EDC"/>
    <w:rsid w:val="00EE5C1B"/>
    <w:rsid w:val="00EE64E9"/>
    <w:rsid w:val="00EF0B80"/>
    <w:rsid w:val="00EF19B9"/>
    <w:rsid w:val="00EF2DCB"/>
    <w:rsid w:val="00EF4340"/>
    <w:rsid w:val="00EF44DE"/>
    <w:rsid w:val="00EF7A3D"/>
    <w:rsid w:val="00F003C5"/>
    <w:rsid w:val="00F016D1"/>
    <w:rsid w:val="00F02E60"/>
    <w:rsid w:val="00F0586C"/>
    <w:rsid w:val="00F06061"/>
    <w:rsid w:val="00F10428"/>
    <w:rsid w:val="00F11120"/>
    <w:rsid w:val="00F11904"/>
    <w:rsid w:val="00F129A2"/>
    <w:rsid w:val="00F14D42"/>
    <w:rsid w:val="00F2282D"/>
    <w:rsid w:val="00F22C8F"/>
    <w:rsid w:val="00F25C1B"/>
    <w:rsid w:val="00F2630B"/>
    <w:rsid w:val="00F26C0F"/>
    <w:rsid w:val="00F2720F"/>
    <w:rsid w:val="00F30071"/>
    <w:rsid w:val="00F30587"/>
    <w:rsid w:val="00F31C27"/>
    <w:rsid w:val="00F3391B"/>
    <w:rsid w:val="00F34E95"/>
    <w:rsid w:val="00F36E84"/>
    <w:rsid w:val="00F36F77"/>
    <w:rsid w:val="00F41E55"/>
    <w:rsid w:val="00F425E4"/>
    <w:rsid w:val="00F4375A"/>
    <w:rsid w:val="00F43BDE"/>
    <w:rsid w:val="00F43EBE"/>
    <w:rsid w:val="00F468D7"/>
    <w:rsid w:val="00F47B0A"/>
    <w:rsid w:val="00F51294"/>
    <w:rsid w:val="00F515E2"/>
    <w:rsid w:val="00F51BB6"/>
    <w:rsid w:val="00F520A3"/>
    <w:rsid w:val="00F573FA"/>
    <w:rsid w:val="00F6043B"/>
    <w:rsid w:val="00F621BF"/>
    <w:rsid w:val="00F62277"/>
    <w:rsid w:val="00F637D3"/>
    <w:rsid w:val="00F63E1B"/>
    <w:rsid w:val="00F63E3C"/>
    <w:rsid w:val="00F65F92"/>
    <w:rsid w:val="00F663E7"/>
    <w:rsid w:val="00F66A04"/>
    <w:rsid w:val="00F67CF1"/>
    <w:rsid w:val="00F74597"/>
    <w:rsid w:val="00F75DE0"/>
    <w:rsid w:val="00F76B3F"/>
    <w:rsid w:val="00F803D0"/>
    <w:rsid w:val="00F824E5"/>
    <w:rsid w:val="00F8327A"/>
    <w:rsid w:val="00F83510"/>
    <w:rsid w:val="00F836D7"/>
    <w:rsid w:val="00F838E9"/>
    <w:rsid w:val="00F83BE3"/>
    <w:rsid w:val="00F843E6"/>
    <w:rsid w:val="00F86032"/>
    <w:rsid w:val="00F86904"/>
    <w:rsid w:val="00F87F56"/>
    <w:rsid w:val="00F92AF6"/>
    <w:rsid w:val="00F96F67"/>
    <w:rsid w:val="00FA18F8"/>
    <w:rsid w:val="00FA3B99"/>
    <w:rsid w:val="00FA4DC4"/>
    <w:rsid w:val="00FA6751"/>
    <w:rsid w:val="00FA6A8F"/>
    <w:rsid w:val="00FB1D74"/>
    <w:rsid w:val="00FB2794"/>
    <w:rsid w:val="00FB60F3"/>
    <w:rsid w:val="00FB68C2"/>
    <w:rsid w:val="00FC07CD"/>
    <w:rsid w:val="00FC1856"/>
    <w:rsid w:val="00FC18E0"/>
    <w:rsid w:val="00FC536F"/>
    <w:rsid w:val="00FC539A"/>
    <w:rsid w:val="00FD10B3"/>
    <w:rsid w:val="00FD2BDE"/>
    <w:rsid w:val="00FD7C13"/>
    <w:rsid w:val="00FD7D44"/>
    <w:rsid w:val="00FE08AD"/>
    <w:rsid w:val="00FE0A53"/>
    <w:rsid w:val="00FE22E1"/>
    <w:rsid w:val="00FE3CC0"/>
    <w:rsid w:val="00FE4B1C"/>
    <w:rsid w:val="00FE4C52"/>
    <w:rsid w:val="00FE5F84"/>
    <w:rsid w:val="00FE7054"/>
    <w:rsid w:val="00FE7BCF"/>
    <w:rsid w:val="00FE7FE3"/>
    <w:rsid w:val="00FF232F"/>
    <w:rsid w:val="00FF30E4"/>
    <w:rsid w:val="00FF5C53"/>
    <w:rsid w:val="01331507"/>
    <w:rsid w:val="01693828"/>
    <w:rsid w:val="018913B9"/>
    <w:rsid w:val="01C8489E"/>
    <w:rsid w:val="01CE77F8"/>
    <w:rsid w:val="01F02F61"/>
    <w:rsid w:val="020706BD"/>
    <w:rsid w:val="02335416"/>
    <w:rsid w:val="02824113"/>
    <w:rsid w:val="0286480C"/>
    <w:rsid w:val="02F15273"/>
    <w:rsid w:val="036D0140"/>
    <w:rsid w:val="03717766"/>
    <w:rsid w:val="038759F8"/>
    <w:rsid w:val="03AE127D"/>
    <w:rsid w:val="03AF75F7"/>
    <w:rsid w:val="03B17D75"/>
    <w:rsid w:val="04283BD0"/>
    <w:rsid w:val="04761999"/>
    <w:rsid w:val="04B75628"/>
    <w:rsid w:val="04BD1243"/>
    <w:rsid w:val="04E37E68"/>
    <w:rsid w:val="0532579B"/>
    <w:rsid w:val="060A735D"/>
    <w:rsid w:val="062B14BD"/>
    <w:rsid w:val="0647424A"/>
    <w:rsid w:val="066F0E80"/>
    <w:rsid w:val="069C5B40"/>
    <w:rsid w:val="06CE48D9"/>
    <w:rsid w:val="06D23F70"/>
    <w:rsid w:val="06EC321E"/>
    <w:rsid w:val="07932A78"/>
    <w:rsid w:val="08094553"/>
    <w:rsid w:val="0895026B"/>
    <w:rsid w:val="0968127E"/>
    <w:rsid w:val="09716D3E"/>
    <w:rsid w:val="09824EA9"/>
    <w:rsid w:val="098F2F96"/>
    <w:rsid w:val="0A454262"/>
    <w:rsid w:val="0AA70663"/>
    <w:rsid w:val="0AA8006B"/>
    <w:rsid w:val="0AD44ECB"/>
    <w:rsid w:val="0B5D75F9"/>
    <w:rsid w:val="0B854DA0"/>
    <w:rsid w:val="0B8F5D30"/>
    <w:rsid w:val="0BBB5C08"/>
    <w:rsid w:val="0C0E12F4"/>
    <w:rsid w:val="0C4D29C8"/>
    <w:rsid w:val="0D0A51E2"/>
    <w:rsid w:val="0D1C68A3"/>
    <w:rsid w:val="0D29366E"/>
    <w:rsid w:val="0D2D77C1"/>
    <w:rsid w:val="0D8B2B40"/>
    <w:rsid w:val="0DAA3747"/>
    <w:rsid w:val="0E0E3546"/>
    <w:rsid w:val="0E1B0988"/>
    <w:rsid w:val="0E4864A1"/>
    <w:rsid w:val="0E6B3F1C"/>
    <w:rsid w:val="0E6E062D"/>
    <w:rsid w:val="0ED43026"/>
    <w:rsid w:val="0EE355C9"/>
    <w:rsid w:val="0F88635A"/>
    <w:rsid w:val="0FBB0ED1"/>
    <w:rsid w:val="101A1948"/>
    <w:rsid w:val="10A959E1"/>
    <w:rsid w:val="10C4287F"/>
    <w:rsid w:val="10E15181"/>
    <w:rsid w:val="10E71620"/>
    <w:rsid w:val="11055897"/>
    <w:rsid w:val="11111416"/>
    <w:rsid w:val="11477335"/>
    <w:rsid w:val="11565C2E"/>
    <w:rsid w:val="115C0963"/>
    <w:rsid w:val="11EB156E"/>
    <w:rsid w:val="1247056F"/>
    <w:rsid w:val="12780341"/>
    <w:rsid w:val="127B5B43"/>
    <w:rsid w:val="12845BAA"/>
    <w:rsid w:val="129174C9"/>
    <w:rsid w:val="12C77FE5"/>
    <w:rsid w:val="130B675D"/>
    <w:rsid w:val="131656BB"/>
    <w:rsid w:val="132E7C57"/>
    <w:rsid w:val="13505BD6"/>
    <w:rsid w:val="136F6F42"/>
    <w:rsid w:val="13835104"/>
    <w:rsid w:val="13AD3EFD"/>
    <w:rsid w:val="153A78FA"/>
    <w:rsid w:val="16405C1E"/>
    <w:rsid w:val="16481D80"/>
    <w:rsid w:val="16507CAF"/>
    <w:rsid w:val="169A6CD7"/>
    <w:rsid w:val="17774F45"/>
    <w:rsid w:val="1787745F"/>
    <w:rsid w:val="17B836EA"/>
    <w:rsid w:val="1845080D"/>
    <w:rsid w:val="18C24F4E"/>
    <w:rsid w:val="18E02F4C"/>
    <w:rsid w:val="190B544A"/>
    <w:rsid w:val="195D61E5"/>
    <w:rsid w:val="195D6DD8"/>
    <w:rsid w:val="196D787C"/>
    <w:rsid w:val="197E7572"/>
    <w:rsid w:val="1A2C68D0"/>
    <w:rsid w:val="1A4C1660"/>
    <w:rsid w:val="1A690FDB"/>
    <w:rsid w:val="1AAA4556"/>
    <w:rsid w:val="1AF14E20"/>
    <w:rsid w:val="1B134426"/>
    <w:rsid w:val="1B795E91"/>
    <w:rsid w:val="1B813A90"/>
    <w:rsid w:val="1BB91CE2"/>
    <w:rsid w:val="1BF44339"/>
    <w:rsid w:val="1CC74E9E"/>
    <w:rsid w:val="1CDD770A"/>
    <w:rsid w:val="1CE85AA1"/>
    <w:rsid w:val="1D497922"/>
    <w:rsid w:val="1D5E6244"/>
    <w:rsid w:val="1D867218"/>
    <w:rsid w:val="1D873166"/>
    <w:rsid w:val="1DAA4614"/>
    <w:rsid w:val="1DAD6AF9"/>
    <w:rsid w:val="1DBE1B18"/>
    <w:rsid w:val="1DC14623"/>
    <w:rsid w:val="1DC609B4"/>
    <w:rsid w:val="1E087FD5"/>
    <w:rsid w:val="1E214AC9"/>
    <w:rsid w:val="1E4C7019"/>
    <w:rsid w:val="1E826D3F"/>
    <w:rsid w:val="1FF33719"/>
    <w:rsid w:val="2005064D"/>
    <w:rsid w:val="203A125D"/>
    <w:rsid w:val="205018F0"/>
    <w:rsid w:val="20897FBC"/>
    <w:rsid w:val="20B06CF0"/>
    <w:rsid w:val="20D56184"/>
    <w:rsid w:val="20F01B39"/>
    <w:rsid w:val="21413747"/>
    <w:rsid w:val="21B532F0"/>
    <w:rsid w:val="21F76617"/>
    <w:rsid w:val="22A05F5F"/>
    <w:rsid w:val="22E63EDA"/>
    <w:rsid w:val="230513F1"/>
    <w:rsid w:val="231E0BE2"/>
    <w:rsid w:val="23427BFC"/>
    <w:rsid w:val="235C12F1"/>
    <w:rsid w:val="238C7680"/>
    <w:rsid w:val="23C94B19"/>
    <w:rsid w:val="23DC7910"/>
    <w:rsid w:val="23F454AB"/>
    <w:rsid w:val="240F3F8E"/>
    <w:rsid w:val="243F0773"/>
    <w:rsid w:val="24403D7F"/>
    <w:rsid w:val="2479076E"/>
    <w:rsid w:val="249155D9"/>
    <w:rsid w:val="24D06F94"/>
    <w:rsid w:val="24F72FDF"/>
    <w:rsid w:val="25452902"/>
    <w:rsid w:val="258F200E"/>
    <w:rsid w:val="25E45783"/>
    <w:rsid w:val="26910D56"/>
    <w:rsid w:val="27040502"/>
    <w:rsid w:val="272834D3"/>
    <w:rsid w:val="278E4C32"/>
    <w:rsid w:val="27C5344D"/>
    <w:rsid w:val="27D52956"/>
    <w:rsid w:val="27E064CE"/>
    <w:rsid w:val="27E2003E"/>
    <w:rsid w:val="282230A2"/>
    <w:rsid w:val="284A4017"/>
    <w:rsid w:val="284B5610"/>
    <w:rsid w:val="289B6FE6"/>
    <w:rsid w:val="28D9700F"/>
    <w:rsid w:val="28F45600"/>
    <w:rsid w:val="2906263C"/>
    <w:rsid w:val="29180388"/>
    <w:rsid w:val="2933714C"/>
    <w:rsid w:val="293851FB"/>
    <w:rsid w:val="29425E0B"/>
    <w:rsid w:val="29543878"/>
    <w:rsid w:val="29770E4D"/>
    <w:rsid w:val="29A64DD9"/>
    <w:rsid w:val="29CC345F"/>
    <w:rsid w:val="29EE77DC"/>
    <w:rsid w:val="29F357D7"/>
    <w:rsid w:val="29FA0AF7"/>
    <w:rsid w:val="2A264ECA"/>
    <w:rsid w:val="2A312553"/>
    <w:rsid w:val="2A652799"/>
    <w:rsid w:val="2AD64E27"/>
    <w:rsid w:val="2AFB10F1"/>
    <w:rsid w:val="2B166C16"/>
    <w:rsid w:val="2B1A1A71"/>
    <w:rsid w:val="2B3F77DC"/>
    <w:rsid w:val="2B556F25"/>
    <w:rsid w:val="2BB90555"/>
    <w:rsid w:val="2C0472BB"/>
    <w:rsid w:val="2C100160"/>
    <w:rsid w:val="2C1174B7"/>
    <w:rsid w:val="2C2C655E"/>
    <w:rsid w:val="2C8709B7"/>
    <w:rsid w:val="2D425FC3"/>
    <w:rsid w:val="2D596087"/>
    <w:rsid w:val="2DAA0FA0"/>
    <w:rsid w:val="2DAA6BB2"/>
    <w:rsid w:val="2DDE5F7C"/>
    <w:rsid w:val="2E022F1E"/>
    <w:rsid w:val="2EF06D3E"/>
    <w:rsid w:val="2FE112A0"/>
    <w:rsid w:val="2FEB097B"/>
    <w:rsid w:val="306E6CAD"/>
    <w:rsid w:val="3088030E"/>
    <w:rsid w:val="314732BA"/>
    <w:rsid w:val="315879C4"/>
    <w:rsid w:val="31777072"/>
    <w:rsid w:val="317E3072"/>
    <w:rsid w:val="31AD0C9A"/>
    <w:rsid w:val="31B1294C"/>
    <w:rsid w:val="323C2A77"/>
    <w:rsid w:val="323E75A2"/>
    <w:rsid w:val="32D5770E"/>
    <w:rsid w:val="32E22771"/>
    <w:rsid w:val="33420129"/>
    <w:rsid w:val="33711FE2"/>
    <w:rsid w:val="33821DD9"/>
    <w:rsid w:val="338513F0"/>
    <w:rsid w:val="33930F2E"/>
    <w:rsid w:val="33B92C50"/>
    <w:rsid w:val="33BD61A9"/>
    <w:rsid w:val="34022DE7"/>
    <w:rsid w:val="34043B75"/>
    <w:rsid w:val="34603981"/>
    <w:rsid w:val="347E4256"/>
    <w:rsid w:val="34B360B5"/>
    <w:rsid w:val="34C525DE"/>
    <w:rsid w:val="350774C1"/>
    <w:rsid w:val="35302F9A"/>
    <w:rsid w:val="35320682"/>
    <w:rsid w:val="35497823"/>
    <w:rsid w:val="35530C77"/>
    <w:rsid w:val="35551F44"/>
    <w:rsid w:val="35642C10"/>
    <w:rsid w:val="35752335"/>
    <w:rsid w:val="358F0E42"/>
    <w:rsid w:val="35966214"/>
    <w:rsid w:val="361C348B"/>
    <w:rsid w:val="362E74B6"/>
    <w:rsid w:val="3643411E"/>
    <w:rsid w:val="36616B6A"/>
    <w:rsid w:val="370B52CC"/>
    <w:rsid w:val="37801490"/>
    <w:rsid w:val="37E33205"/>
    <w:rsid w:val="38116254"/>
    <w:rsid w:val="38297210"/>
    <w:rsid w:val="38637385"/>
    <w:rsid w:val="3877009E"/>
    <w:rsid w:val="387A08DB"/>
    <w:rsid w:val="38DF212C"/>
    <w:rsid w:val="38E94BB1"/>
    <w:rsid w:val="39295A9B"/>
    <w:rsid w:val="39327B75"/>
    <w:rsid w:val="39347743"/>
    <w:rsid w:val="399B0FF2"/>
    <w:rsid w:val="39B301A7"/>
    <w:rsid w:val="39E473F0"/>
    <w:rsid w:val="3A237B1A"/>
    <w:rsid w:val="3A926219"/>
    <w:rsid w:val="3A936964"/>
    <w:rsid w:val="3AA711E3"/>
    <w:rsid w:val="3AC210CC"/>
    <w:rsid w:val="3AE71B7E"/>
    <w:rsid w:val="3B034449"/>
    <w:rsid w:val="3B40604C"/>
    <w:rsid w:val="3B6F5F03"/>
    <w:rsid w:val="3B8B1F9D"/>
    <w:rsid w:val="3C245E6D"/>
    <w:rsid w:val="3C4E151D"/>
    <w:rsid w:val="3C775259"/>
    <w:rsid w:val="3CA03E56"/>
    <w:rsid w:val="3CFE0B9A"/>
    <w:rsid w:val="3D47679C"/>
    <w:rsid w:val="3D4B1EBE"/>
    <w:rsid w:val="3D6C5D75"/>
    <w:rsid w:val="3DD84C49"/>
    <w:rsid w:val="3E643E79"/>
    <w:rsid w:val="3EBB4DE3"/>
    <w:rsid w:val="3EFC3EC7"/>
    <w:rsid w:val="3F31733A"/>
    <w:rsid w:val="3F694C97"/>
    <w:rsid w:val="3F73586F"/>
    <w:rsid w:val="400E15FD"/>
    <w:rsid w:val="40B65A07"/>
    <w:rsid w:val="40BF698B"/>
    <w:rsid w:val="40F258DE"/>
    <w:rsid w:val="41051621"/>
    <w:rsid w:val="4109623E"/>
    <w:rsid w:val="412D49D1"/>
    <w:rsid w:val="415D0380"/>
    <w:rsid w:val="418E6F2C"/>
    <w:rsid w:val="42390C0C"/>
    <w:rsid w:val="42543C43"/>
    <w:rsid w:val="427B245C"/>
    <w:rsid w:val="427F0DB9"/>
    <w:rsid w:val="429D040A"/>
    <w:rsid w:val="42B75715"/>
    <w:rsid w:val="42CC3C8C"/>
    <w:rsid w:val="43000C42"/>
    <w:rsid w:val="431F60B7"/>
    <w:rsid w:val="434C5E77"/>
    <w:rsid w:val="434D4FCA"/>
    <w:rsid w:val="4363207A"/>
    <w:rsid w:val="4375781D"/>
    <w:rsid w:val="43776F2A"/>
    <w:rsid w:val="43E578DE"/>
    <w:rsid w:val="440D7993"/>
    <w:rsid w:val="441419A0"/>
    <w:rsid w:val="444E2FA9"/>
    <w:rsid w:val="453F3B40"/>
    <w:rsid w:val="45905154"/>
    <w:rsid w:val="45985366"/>
    <w:rsid w:val="45E92A95"/>
    <w:rsid w:val="461F16DA"/>
    <w:rsid w:val="466A7FEF"/>
    <w:rsid w:val="4688318C"/>
    <w:rsid w:val="469868E4"/>
    <w:rsid w:val="46994287"/>
    <w:rsid w:val="46D0343E"/>
    <w:rsid w:val="46E72339"/>
    <w:rsid w:val="46F24A44"/>
    <w:rsid w:val="46FB73A5"/>
    <w:rsid w:val="47790688"/>
    <w:rsid w:val="477911E5"/>
    <w:rsid w:val="477D4819"/>
    <w:rsid w:val="47A95D1A"/>
    <w:rsid w:val="48215B7E"/>
    <w:rsid w:val="483B274D"/>
    <w:rsid w:val="484F18CD"/>
    <w:rsid w:val="48AC0309"/>
    <w:rsid w:val="48AC6537"/>
    <w:rsid w:val="48D61324"/>
    <w:rsid w:val="49163D82"/>
    <w:rsid w:val="49403935"/>
    <w:rsid w:val="499C13D0"/>
    <w:rsid w:val="499D6A36"/>
    <w:rsid w:val="49A32653"/>
    <w:rsid w:val="49A66BF7"/>
    <w:rsid w:val="49F92C25"/>
    <w:rsid w:val="4A351BA6"/>
    <w:rsid w:val="4A506115"/>
    <w:rsid w:val="4AA918E5"/>
    <w:rsid w:val="4AB74433"/>
    <w:rsid w:val="4AFC6780"/>
    <w:rsid w:val="4B2852DF"/>
    <w:rsid w:val="4B29778A"/>
    <w:rsid w:val="4B747120"/>
    <w:rsid w:val="4B83327F"/>
    <w:rsid w:val="4BDA60D4"/>
    <w:rsid w:val="4BEC2AEC"/>
    <w:rsid w:val="4BF12749"/>
    <w:rsid w:val="4C064E0C"/>
    <w:rsid w:val="4C1D34A6"/>
    <w:rsid w:val="4C25528E"/>
    <w:rsid w:val="4C570208"/>
    <w:rsid w:val="4CA324F0"/>
    <w:rsid w:val="4D0161CA"/>
    <w:rsid w:val="4D307443"/>
    <w:rsid w:val="4DD35307"/>
    <w:rsid w:val="4DED778E"/>
    <w:rsid w:val="4E0D3D85"/>
    <w:rsid w:val="4E2C7502"/>
    <w:rsid w:val="4E355D90"/>
    <w:rsid w:val="4E7D33B8"/>
    <w:rsid w:val="4E9647D5"/>
    <w:rsid w:val="4F5903AB"/>
    <w:rsid w:val="4F5C762A"/>
    <w:rsid w:val="4F6C6FA5"/>
    <w:rsid w:val="4F71240E"/>
    <w:rsid w:val="4F792F2C"/>
    <w:rsid w:val="4FDE2B46"/>
    <w:rsid w:val="501247DB"/>
    <w:rsid w:val="50411656"/>
    <w:rsid w:val="50570FBA"/>
    <w:rsid w:val="507249F2"/>
    <w:rsid w:val="507646F1"/>
    <w:rsid w:val="50AD38E0"/>
    <w:rsid w:val="51357E73"/>
    <w:rsid w:val="514D665C"/>
    <w:rsid w:val="520862B2"/>
    <w:rsid w:val="52D042B0"/>
    <w:rsid w:val="52E62CD1"/>
    <w:rsid w:val="534D63D8"/>
    <w:rsid w:val="53B339BC"/>
    <w:rsid w:val="53F00D50"/>
    <w:rsid w:val="53F96AA0"/>
    <w:rsid w:val="53FE5F8C"/>
    <w:rsid w:val="5401314D"/>
    <w:rsid w:val="541D45AB"/>
    <w:rsid w:val="548E6DCC"/>
    <w:rsid w:val="54F207B6"/>
    <w:rsid w:val="55023F32"/>
    <w:rsid w:val="550F0431"/>
    <w:rsid w:val="563C5975"/>
    <w:rsid w:val="565D2FE2"/>
    <w:rsid w:val="56C06723"/>
    <w:rsid w:val="57281C1D"/>
    <w:rsid w:val="57371332"/>
    <w:rsid w:val="57410442"/>
    <w:rsid w:val="57636327"/>
    <w:rsid w:val="57897C7F"/>
    <w:rsid w:val="582506DA"/>
    <w:rsid w:val="58320DDF"/>
    <w:rsid w:val="583F51EF"/>
    <w:rsid w:val="58F142CD"/>
    <w:rsid w:val="594C417A"/>
    <w:rsid w:val="59C861B6"/>
    <w:rsid w:val="5A0D22ED"/>
    <w:rsid w:val="5A9D103F"/>
    <w:rsid w:val="5AA4503F"/>
    <w:rsid w:val="5AA606D8"/>
    <w:rsid w:val="5AAC603C"/>
    <w:rsid w:val="5AAC7A6A"/>
    <w:rsid w:val="5AD051AC"/>
    <w:rsid w:val="5AD74D17"/>
    <w:rsid w:val="5ADE4497"/>
    <w:rsid w:val="5B094495"/>
    <w:rsid w:val="5B1E7976"/>
    <w:rsid w:val="5B1F733D"/>
    <w:rsid w:val="5B2C497C"/>
    <w:rsid w:val="5B431C82"/>
    <w:rsid w:val="5B734F09"/>
    <w:rsid w:val="5B8B7DAF"/>
    <w:rsid w:val="5B963A24"/>
    <w:rsid w:val="5BC71DA2"/>
    <w:rsid w:val="5BF25FF3"/>
    <w:rsid w:val="5C042965"/>
    <w:rsid w:val="5C0644E1"/>
    <w:rsid w:val="5C10214D"/>
    <w:rsid w:val="5C3B4800"/>
    <w:rsid w:val="5C4D21B4"/>
    <w:rsid w:val="5C821B34"/>
    <w:rsid w:val="5D5E3140"/>
    <w:rsid w:val="5D7D36D7"/>
    <w:rsid w:val="5DD63E78"/>
    <w:rsid w:val="5DED06E1"/>
    <w:rsid w:val="5E05593E"/>
    <w:rsid w:val="5E3D4E04"/>
    <w:rsid w:val="5E620192"/>
    <w:rsid w:val="5E6D7303"/>
    <w:rsid w:val="5E8A3262"/>
    <w:rsid w:val="5E8B0215"/>
    <w:rsid w:val="5EBA050C"/>
    <w:rsid w:val="5EE725D9"/>
    <w:rsid w:val="5F5C1B25"/>
    <w:rsid w:val="5F6F4F38"/>
    <w:rsid w:val="5F724E2C"/>
    <w:rsid w:val="5F875C2B"/>
    <w:rsid w:val="5F8D2C98"/>
    <w:rsid w:val="6096307D"/>
    <w:rsid w:val="60B064DE"/>
    <w:rsid w:val="60DB465A"/>
    <w:rsid w:val="61176547"/>
    <w:rsid w:val="613C0839"/>
    <w:rsid w:val="613D5C82"/>
    <w:rsid w:val="61B40640"/>
    <w:rsid w:val="61BD221B"/>
    <w:rsid w:val="61D05AFF"/>
    <w:rsid w:val="61EB59C5"/>
    <w:rsid w:val="620D455A"/>
    <w:rsid w:val="62142C9F"/>
    <w:rsid w:val="629E28CC"/>
    <w:rsid w:val="62AF50AB"/>
    <w:rsid w:val="62FA38E7"/>
    <w:rsid w:val="632558C9"/>
    <w:rsid w:val="632D6DFD"/>
    <w:rsid w:val="634E4E79"/>
    <w:rsid w:val="63671E1A"/>
    <w:rsid w:val="638A5F8B"/>
    <w:rsid w:val="63C5158C"/>
    <w:rsid w:val="63CE11C3"/>
    <w:rsid w:val="63F272CF"/>
    <w:rsid w:val="63F47C65"/>
    <w:rsid w:val="64115E13"/>
    <w:rsid w:val="6432761A"/>
    <w:rsid w:val="6484635C"/>
    <w:rsid w:val="649D1891"/>
    <w:rsid w:val="64AC724A"/>
    <w:rsid w:val="65245D57"/>
    <w:rsid w:val="652D1EE7"/>
    <w:rsid w:val="653F49C8"/>
    <w:rsid w:val="65715BFD"/>
    <w:rsid w:val="65806115"/>
    <w:rsid w:val="663024A7"/>
    <w:rsid w:val="66492DD1"/>
    <w:rsid w:val="665156C9"/>
    <w:rsid w:val="66610AEB"/>
    <w:rsid w:val="66D35CA6"/>
    <w:rsid w:val="66F00972"/>
    <w:rsid w:val="67080EE0"/>
    <w:rsid w:val="67236F15"/>
    <w:rsid w:val="674C68BC"/>
    <w:rsid w:val="67EB2FEC"/>
    <w:rsid w:val="68456280"/>
    <w:rsid w:val="68750596"/>
    <w:rsid w:val="687D3090"/>
    <w:rsid w:val="68AA6A08"/>
    <w:rsid w:val="68FF02DA"/>
    <w:rsid w:val="69257FEC"/>
    <w:rsid w:val="69322D68"/>
    <w:rsid w:val="69567ACC"/>
    <w:rsid w:val="69A3097C"/>
    <w:rsid w:val="69AB4D72"/>
    <w:rsid w:val="6A5835A3"/>
    <w:rsid w:val="6A74477D"/>
    <w:rsid w:val="6AA80752"/>
    <w:rsid w:val="6AC43E56"/>
    <w:rsid w:val="6AD43737"/>
    <w:rsid w:val="6B6D7178"/>
    <w:rsid w:val="6B711962"/>
    <w:rsid w:val="6B7B0145"/>
    <w:rsid w:val="6C017BA8"/>
    <w:rsid w:val="6C1655C7"/>
    <w:rsid w:val="6C526BFE"/>
    <w:rsid w:val="6C6D5BE5"/>
    <w:rsid w:val="6CAF257B"/>
    <w:rsid w:val="6CAF3A30"/>
    <w:rsid w:val="6D1B5090"/>
    <w:rsid w:val="6D5823B9"/>
    <w:rsid w:val="6D627255"/>
    <w:rsid w:val="6D7F36F6"/>
    <w:rsid w:val="6DA07F58"/>
    <w:rsid w:val="6DAD119A"/>
    <w:rsid w:val="6DCC44FD"/>
    <w:rsid w:val="6E2701B0"/>
    <w:rsid w:val="6EB53AF5"/>
    <w:rsid w:val="6EE13C00"/>
    <w:rsid w:val="6F2C15BE"/>
    <w:rsid w:val="6F305BCC"/>
    <w:rsid w:val="6F837615"/>
    <w:rsid w:val="70285A90"/>
    <w:rsid w:val="70427A3C"/>
    <w:rsid w:val="70461586"/>
    <w:rsid w:val="70A30A45"/>
    <w:rsid w:val="71170C62"/>
    <w:rsid w:val="71722D63"/>
    <w:rsid w:val="71772474"/>
    <w:rsid w:val="718E6980"/>
    <w:rsid w:val="72125D11"/>
    <w:rsid w:val="722525DA"/>
    <w:rsid w:val="723C3F0A"/>
    <w:rsid w:val="726A50AA"/>
    <w:rsid w:val="72A30A82"/>
    <w:rsid w:val="730D48A2"/>
    <w:rsid w:val="732172C0"/>
    <w:rsid w:val="73506F0C"/>
    <w:rsid w:val="74A45099"/>
    <w:rsid w:val="74D3682D"/>
    <w:rsid w:val="74F53420"/>
    <w:rsid w:val="751147BB"/>
    <w:rsid w:val="752E78B5"/>
    <w:rsid w:val="75EF076E"/>
    <w:rsid w:val="763D54ED"/>
    <w:rsid w:val="7659518B"/>
    <w:rsid w:val="76B94ADC"/>
    <w:rsid w:val="771E297B"/>
    <w:rsid w:val="774F2A16"/>
    <w:rsid w:val="77BC0253"/>
    <w:rsid w:val="783A1418"/>
    <w:rsid w:val="788D2787"/>
    <w:rsid w:val="79BF3A8B"/>
    <w:rsid w:val="79DE2FD8"/>
    <w:rsid w:val="79E910C1"/>
    <w:rsid w:val="7A1A02A9"/>
    <w:rsid w:val="7B275452"/>
    <w:rsid w:val="7BBB1BF1"/>
    <w:rsid w:val="7BCF13C9"/>
    <w:rsid w:val="7C480B0A"/>
    <w:rsid w:val="7C703316"/>
    <w:rsid w:val="7C7104FF"/>
    <w:rsid w:val="7CC12A90"/>
    <w:rsid w:val="7D0630FE"/>
    <w:rsid w:val="7D2B37AE"/>
    <w:rsid w:val="7D3A3977"/>
    <w:rsid w:val="7D3D02D2"/>
    <w:rsid w:val="7D7112AE"/>
    <w:rsid w:val="7DD9649C"/>
    <w:rsid w:val="7DDA043C"/>
    <w:rsid w:val="7DF328DB"/>
    <w:rsid w:val="7DFA132A"/>
    <w:rsid w:val="7E4326D6"/>
    <w:rsid w:val="7E5612F3"/>
    <w:rsid w:val="7E7E0711"/>
    <w:rsid w:val="7ED63924"/>
    <w:rsid w:val="7EF72FD8"/>
    <w:rsid w:val="7EF82B67"/>
    <w:rsid w:val="7F28681A"/>
    <w:rsid w:val="7F5F3877"/>
    <w:rsid w:val="7F6308B0"/>
    <w:rsid w:val="7F6D00C5"/>
    <w:rsid w:val="7FE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Body Text Indent 2" w:semiHidden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2"/>
    <w:next w:val="a2"/>
    <w:link w:val="1Char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Char"/>
    <w:uiPriority w:val="99"/>
    <w:qFormat/>
    <w:pPr>
      <w:jc w:val="left"/>
    </w:pPr>
  </w:style>
  <w:style w:type="paragraph" w:styleId="a7">
    <w:name w:val="Date"/>
    <w:basedOn w:val="a2"/>
    <w:next w:val="a2"/>
    <w:link w:val="Char0"/>
    <w:uiPriority w:val="99"/>
    <w:qFormat/>
    <w:pPr>
      <w:ind w:leftChars="2500" w:left="100"/>
    </w:pPr>
  </w:style>
  <w:style w:type="paragraph" w:styleId="2">
    <w:name w:val="Body Text Indent 2"/>
    <w:basedOn w:val="a2"/>
    <w:link w:val="2Char"/>
    <w:uiPriority w:val="99"/>
    <w:qFormat/>
    <w:pPr>
      <w:spacing w:line="288" w:lineRule="auto"/>
      <w:ind w:firstLine="435"/>
    </w:pPr>
    <w:rPr>
      <w:rFonts w:ascii="Times New Roman" w:hAnsi="Times New Roman"/>
      <w:szCs w:val="21"/>
    </w:rPr>
  </w:style>
  <w:style w:type="paragraph" w:styleId="a8">
    <w:name w:val="Balloon Text"/>
    <w:basedOn w:val="a2"/>
    <w:link w:val="Char1"/>
    <w:uiPriority w:val="99"/>
    <w:qFormat/>
    <w:rPr>
      <w:sz w:val="18"/>
      <w:szCs w:val="18"/>
    </w:rPr>
  </w:style>
  <w:style w:type="paragraph" w:styleId="a9">
    <w:name w:val="footer"/>
    <w:basedOn w:val="a2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2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6"/>
    <w:next w:val="a6"/>
    <w:link w:val="Char4"/>
    <w:uiPriority w:val="99"/>
    <w:qFormat/>
    <w:rPr>
      <w:b/>
      <w:bCs/>
    </w:rPr>
  </w:style>
  <w:style w:type="table" w:styleId="ad">
    <w:name w:val="Table Grid"/>
    <w:basedOn w:val="a4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3"/>
    <w:uiPriority w:val="99"/>
    <w:qFormat/>
    <w:rPr>
      <w:rFonts w:cs="Times New Roman"/>
      <w:b/>
      <w:bCs/>
    </w:rPr>
  </w:style>
  <w:style w:type="character" w:styleId="af">
    <w:name w:val="Hyperlink"/>
    <w:basedOn w:val="a3"/>
    <w:uiPriority w:val="99"/>
    <w:qFormat/>
    <w:rPr>
      <w:rFonts w:cs="Times New Roman"/>
      <w:color w:val="0000FF"/>
      <w:u w:val="single"/>
    </w:rPr>
  </w:style>
  <w:style w:type="character" w:styleId="af0">
    <w:name w:val="annotation reference"/>
    <w:basedOn w:val="a3"/>
    <w:uiPriority w:val="99"/>
    <w:qFormat/>
    <w:rPr>
      <w:rFonts w:cs="Times New Roman"/>
      <w:sz w:val="21"/>
      <w:szCs w:val="21"/>
    </w:rPr>
  </w:style>
  <w:style w:type="character" w:customStyle="1" w:styleId="1Char">
    <w:name w:val="标题 1 Char"/>
    <w:basedOn w:val="a3"/>
    <w:link w:val="1"/>
    <w:uiPriority w:val="9"/>
    <w:qFormat/>
    <w:rPr>
      <w:rFonts w:ascii="Calibri" w:hAnsi="Calibri"/>
      <w:b/>
      <w:bCs/>
      <w:kern w:val="44"/>
      <w:sz w:val="44"/>
      <w:szCs w:val="44"/>
    </w:rPr>
  </w:style>
  <w:style w:type="character" w:customStyle="1" w:styleId="Char">
    <w:name w:val="批注文字 Char"/>
    <w:basedOn w:val="a3"/>
    <w:link w:val="a6"/>
    <w:uiPriority w:val="99"/>
    <w:semiHidden/>
    <w:qFormat/>
    <w:locked/>
    <w:rPr>
      <w:rFonts w:cs="Times New Roman"/>
    </w:rPr>
  </w:style>
  <w:style w:type="character" w:customStyle="1" w:styleId="Char0">
    <w:name w:val="日期 Char"/>
    <w:basedOn w:val="a3"/>
    <w:link w:val="a7"/>
    <w:uiPriority w:val="99"/>
    <w:semiHidden/>
    <w:qFormat/>
    <w:locked/>
    <w:rPr>
      <w:rFonts w:cs="Times New Roman"/>
    </w:rPr>
  </w:style>
  <w:style w:type="character" w:customStyle="1" w:styleId="2Char">
    <w:name w:val="正文文本缩进 2 Char"/>
    <w:basedOn w:val="a3"/>
    <w:link w:val="2"/>
    <w:uiPriority w:val="99"/>
    <w:qFormat/>
    <w:locked/>
    <w:rPr>
      <w:rFonts w:ascii="Times New Roman" w:eastAsia="宋体" w:hAnsi="Times New Roman" w:cs="Times New Roman"/>
      <w:sz w:val="21"/>
      <w:szCs w:val="21"/>
    </w:rPr>
  </w:style>
  <w:style w:type="character" w:customStyle="1" w:styleId="Char1">
    <w:name w:val="批注框文本 Char"/>
    <w:basedOn w:val="a3"/>
    <w:link w:val="a8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2">
    <w:name w:val="页脚 Char"/>
    <w:basedOn w:val="a3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Char3">
    <w:name w:val="页眉 Char"/>
    <w:basedOn w:val="a3"/>
    <w:link w:val="aa"/>
    <w:uiPriority w:val="99"/>
    <w:qFormat/>
    <w:locked/>
    <w:rPr>
      <w:rFonts w:cs="Times New Roman"/>
      <w:sz w:val="18"/>
      <w:szCs w:val="18"/>
    </w:rPr>
  </w:style>
  <w:style w:type="character" w:customStyle="1" w:styleId="Char4">
    <w:name w:val="批注主题 Char"/>
    <w:basedOn w:val="Char"/>
    <w:link w:val="ac"/>
    <w:uiPriority w:val="99"/>
    <w:semiHidden/>
    <w:qFormat/>
    <w:locked/>
    <w:rPr>
      <w:rFonts w:cs="Times New Roman"/>
      <w:b/>
      <w:bCs/>
    </w:rPr>
  </w:style>
  <w:style w:type="paragraph" w:customStyle="1" w:styleId="10">
    <w:name w:val="列出段落1"/>
    <w:basedOn w:val="a2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20">
    <w:name w:val="列出段落2"/>
    <w:basedOn w:val="a2"/>
    <w:uiPriority w:val="99"/>
    <w:qFormat/>
    <w:pPr>
      <w:ind w:firstLineChars="200" w:firstLine="420"/>
    </w:pPr>
  </w:style>
  <w:style w:type="paragraph" w:customStyle="1" w:styleId="af1">
    <w:name w:val="附录标识"/>
    <w:basedOn w:val="a2"/>
    <w:next w:val="a2"/>
    <w:uiPriority w:val="99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character" w:customStyle="1" w:styleId="9">
    <w:name w:val="正文文本 (9)_"/>
    <w:basedOn w:val="a3"/>
    <w:uiPriority w:val="99"/>
    <w:qFormat/>
    <w:rPr>
      <w:rFonts w:ascii="MingLiU" w:eastAsia="MingLiU" w:hAnsi="MingLiU" w:cs="MingLiU"/>
      <w:sz w:val="21"/>
      <w:szCs w:val="21"/>
      <w:u w:val="none"/>
    </w:rPr>
  </w:style>
  <w:style w:type="character" w:customStyle="1" w:styleId="90">
    <w:name w:val="正文文本 (9)"/>
    <w:basedOn w:val="9"/>
    <w:uiPriority w:val="99"/>
    <w:qFormat/>
    <w:rPr>
      <w:rFonts w:ascii="MingLiU" w:eastAsia="MingLiU" w:hAnsi="MingLiU" w:cs="MingLiU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f2">
    <w:name w:val="正文文本_"/>
    <w:basedOn w:val="a3"/>
    <w:link w:val="21"/>
    <w:uiPriority w:val="99"/>
    <w:qFormat/>
    <w:locked/>
    <w:rPr>
      <w:rFonts w:ascii="MingLiU" w:eastAsia="MingLiU" w:hAnsi="MingLiU" w:cs="MingLiU"/>
      <w:sz w:val="20"/>
      <w:szCs w:val="20"/>
      <w:shd w:val="clear" w:color="auto" w:fill="FFFFFF"/>
    </w:rPr>
  </w:style>
  <w:style w:type="paragraph" w:customStyle="1" w:styleId="21">
    <w:name w:val="正文文本2"/>
    <w:basedOn w:val="a2"/>
    <w:link w:val="af2"/>
    <w:uiPriority w:val="99"/>
    <w:qFormat/>
    <w:pPr>
      <w:shd w:val="clear" w:color="auto" w:fill="FFFFFF"/>
      <w:spacing w:before="720" w:line="312" w:lineRule="exact"/>
      <w:jc w:val="distribute"/>
    </w:pPr>
    <w:rPr>
      <w:rFonts w:ascii="MingLiU" w:eastAsia="MingLiU" w:hAnsi="MingLiU" w:cs="MingLiU"/>
      <w:sz w:val="20"/>
      <w:szCs w:val="20"/>
    </w:rPr>
  </w:style>
  <w:style w:type="character" w:customStyle="1" w:styleId="85pt">
    <w:name w:val="正文文本 + 8.5 pt"/>
    <w:basedOn w:val="af2"/>
    <w:uiPriority w:val="99"/>
    <w:qFormat/>
    <w:rPr>
      <w:rFonts w:ascii="MingLiU" w:eastAsia="MingLiU" w:hAnsi="MingLiU" w:cs="MingLiU"/>
      <w:color w:val="000000"/>
      <w:spacing w:val="0"/>
      <w:w w:val="100"/>
      <w:position w:val="0"/>
      <w:sz w:val="17"/>
      <w:szCs w:val="17"/>
      <w:shd w:val="clear" w:color="auto" w:fill="FFFFFF"/>
      <w:lang w:val="zh-TW"/>
    </w:rPr>
  </w:style>
  <w:style w:type="paragraph" w:styleId="af3">
    <w:name w:val="List Paragraph"/>
    <w:basedOn w:val="a2"/>
    <w:uiPriority w:val="99"/>
    <w:qFormat/>
    <w:pPr>
      <w:ind w:firstLineChars="200" w:firstLine="420"/>
    </w:pPr>
  </w:style>
  <w:style w:type="paragraph" w:customStyle="1" w:styleId="af4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0">
    <w:name w:val="一级条标题"/>
    <w:next w:val="af4"/>
    <w:uiPriority w:val="99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4"/>
    <w:uiPriority w:val="99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5">
    <w:name w:val="一级无"/>
    <w:basedOn w:val="a0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f6">
    <w:name w:val="二级无"/>
    <w:basedOn w:val="a1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1">
    <w:name w:val="二级条标题"/>
    <w:basedOn w:val="a0"/>
    <w:next w:val="af4"/>
    <w:uiPriority w:val="99"/>
    <w:qFormat/>
    <w:pPr>
      <w:numPr>
        <w:ilvl w:val="2"/>
      </w:numPr>
      <w:spacing w:before="50" w:after="50"/>
      <w:outlineLvl w:val="3"/>
    </w:pPr>
  </w:style>
  <w:style w:type="character" w:customStyle="1" w:styleId="font91">
    <w:name w:val="font9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Body Text Indent 2" w:semiHidden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2"/>
    <w:next w:val="a2"/>
    <w:link w:val="1Char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Char"/>
    <w:uiPriority w:val="99"/>
    <w:qFormat/>
    <w:pPr>
      <w:jc w:val="left"/>
    </w:pPr>
  </w:style>
  <w:style w:type="paragraph" w:styleId="a7">
    <w:name w:val="Date"/>
    <w:basedOn w:val="a2"/>
    <w:next w:val="a2"/>
    <w:link w:val="Char0"/>
    <w:uiPriority w:val="99"/>
    <w:qFormat/>
    <w:pPr>
      <w:ind w:leftChars="2500" w:left="100"/>
    </w:pPr>
  </w:style>
  <w:style w:type="paragraph" w:styleId="2">
    <w:name w:val="Body Text Indent 2"/>
    <w:basedOn w:val="a2"/>
    <w:link w:val="2Char"/>
    <w:uiPriority w:val="99"/>
    <w:qFormat/>
    <w:pPr>
      <w:spacing w:line="288" w:lineRule="auto"/>
      <w:ind w:firstLine="435"/>
    </w:pPr>
    <w:rPr>
      <w:rFonts w:ascii="Times New Roman" w:hAnsi="Times New Roman"/>
      <w:szCs w:val="21"/>
    </w:rPr>
  </w:style>
  <w:style w:type="paragraph" w:styleId="a8">
    <w:name w:val="Balloon Text"/>
    <w:basedOn w:val="a2"/>
    <w:link w:val="Char1"/>
    <w:uiPriority w:val="99"/>
    <w:qFormat/>
    <w:rPr>
      <w:sz w:val="18"/>
      <w:szCs w:val="18"/>
    </w:rPr>
  </w:style>
  <w:style w:type="paragraph" w:styleId="a9">
    <w:name w:val="footer"/>
    <w:basedOn w:val="a2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2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6"/>
    <w:next w:val="a6"/>
    <w:link w:val="Char4"/>
    <w:uiPriority w:val="99"/>
    <w:qFormat/>
    <w:rPr>
      <w:b/>
      <w:bCs/>
    </w:rPr>
  </w:style>
  <w:style w:type="table" w:styleId="ad">
    <w:name w:val="Table Grid"/>
    <w:basedOn w:val="a4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3"/>
    <w:uiPriority w:val="99"/>
    <w:qFormat/>
    <w:rPr>
      <w:rFonts w:cs="Times New Roman"/>
      <w:b/>
      <w:bCs/>
    </w:rPr>
  </w:style>
  <w:style w:type="character" w:styleId="af">
    <w:name w:val="Hyperlink"/>
    <w:basedOn w:val="a3"/>
    <w:uiPriority w:val="99"/>
    <w:qFormat/>
    <w:rPr>
      <w:rFonts w:cs="Times New Roman"/>
      <w:color w:val="0000FF"/>
      <w:u w:val="single"/>
    </w:rPr>
  </w:style>
  <w:style w:type="character" w:styleId="af0">
    <w:name w:val="annotation reference"/>
    <w:basedOn w:val="a3"/>
    <w:uiPriority w:val="99"/>
    <w:qFormat/>
    <w:rPr>
      <w:rFonts w:cs="Times New Roman"/>
      <w:sz w:val="21"/>
      <w:szCs w:val="21"/>
    </w:rPr>
  </w:style>
  <w:style w:type="character" w:customStyle="1" w:styleId="1Char">
    <w:name w:val="标题 1 Char"/>
    <w:basedOn w:val="a3"/>
    <w:link w:val="1"/>
    <w:uiPriority w:val="9"/>
    <w:qFormat/>
    <w:rPr>
      <w:rFonts w:ascii="Calibri" w:hAnsi="Calibri"/>
      <w:b/>
      <w:bCs/>
      <w:kern w:val="44"/>
      <w:sz w:val="44"/>
      <w:szCs w:val="44"/>
    </w:rPr>
  </w:style>
  <w:style w:type="character" w:customStyle="1" w:styleId="Char">
    <w:name w:val="批注文字 Char"/>
    <w:basedOn w:val="a3"/>
    <w:link w:val="a6"/>
    <w:uiPriority w:val="99"/>
    <w:semiHidden/>
    <w:qFormat/>
    <w:locked/>
    <w:rPr>
      <w:rFonts w:cs="Times New Roman"/>
    </w:rPr>
  </w:style>
  <w:style w:type="character" w:customStyle="1" w:styleId="Char0">
    <w:name w:val="日期 Char"/>
    <w:basedOn w:val="a3"/>
    <w:link w:val="a7"/>
    <w:uiPriority w:val="99"/>
    <w:semiHidden/>
    <w:qFormat/>
    <w:locked/>
    <w:rPr>
      <w:rFonts w:cs="Times New Roman"/>
    </w:rPr>
  </w:style>
  <w:style w:type="character" w:customStyle="1" w:styleId="2Char">
    <w:name w:val="正文文本缩进 2 Char"/>
    <w:basedOn w:val="a3"/>
    <w:link w:val="2"/>
    <w:uiPriority w:val="99"/>
    <w:qFormat/>
    <w:locked/>
    <w:rPr>
      <w:rFonts w:ascii="Times New Roman" w:eastAsia="宋体" w:hAnsi="Times New Roman" w:cs="Times New Roman"/>
      <w:sz w:val="21"/>
      <w:szCs w:val="21"/>
    </w:rPr>
  </w:style>
  <w:style w:type="character" w:customStyle="1" w:styleId="Char1">
    <w:name w:val="批注框文本 Char"/>
    <w:basedOn w:val="a3"/>
    <w:link w:val="a8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2">
    <w:name w:val="页脚 Char"/>
    <w:basedOn w:val="a3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Char3">
    <w:name w:val="页眉 Char"/>
    <w:basedOn w:val="a3"/>
    <w:link w:val="aa"/>
    <w:uiPriority w:val="99"/>
    <w:qFormat/>
    <w:locked/>
    <w:rPr>
      <w:rFonts w:cs="Times New Roman"/>
      <w:sz w:val="18"/>
      <w:szCs w:val="18"/>
    </w:rPr>
  </w:style>
  <w:style w:type="character" w:customStyle="1" w:styleId="Char4">
    <w:name w:val="批注主题 Char"/>
    <w:basedOn w:val="Char"/>
    <w:link w:val="ac"/>
    <w:uiPriority w:val="99"/>
    <w:semiHidden/>
    <w:qFormat/>
    <w:locked/>
    <w:rPr>
      <w:rFonts w:cs="Times New Roman"/>
      <w:b/>
      <w:bCs/>
    </w:rPr>
  </w:style>
  <w:style w:type="paragraph" w:customStyle="1" w:styleId="10">
    <w:name w:val="列出段落1"/>
    <w:basedOn w:val="a2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20">
    <w:name w:val="列出段落2"/>
    <w:basedOn w:val="a2"/>
    <w:uiPriority w:val="99"/>
    <w:qFormat/>
    <w:pPr>
      <w:ind w:firstLineChars="200" w:firstLine="420"/>
    </w:pPr>
  </w:style>
  <w:style w:type="paragraph" w:customStyle="1" w:styleId="af1">
    <w:name w:val="附录标识"/>
    <w:basedOn w:val="a2"/>
    <w:next w:val="a2"/>
    <w:uiPriority w:val="99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character" w:customStyle="1" w:styleId="9">
    <w:name w:val="正文文本 (9)_"/>
    <w:basedOn w:val="a3"/>
    <w:uiPriority w:val="99"/>
    <w:qFormat/>
    <w:rPr>
      <w:rFonts w:ascii="MingLiU" w:eastAsia="MingLiU" w:hAnsi="MingLiU" w:cs="MingLiU"/>
      <w:sz w:val="21"/>
      <w:szCs w:val="21"/>
      <w:u w:val="none"/>
    </w:rPr>
  </w:style>
  <w:style w:type="character" w:customStyle="1" w:styleId="90">
    <w:name w:val="正文文本 (9)"/>
    <w:basedOn w:val="9"/>
    <w:uiPriority w:val="99"/>
    <w:qFormat/>
    <w:rPr>
      <w:rFonts w:ascii="MingLiU" w:eastAsia="MingLiU" w:hAnsi="MingLiU" w:cs="MingLiU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f2">
    <w:name w:val="正文文本_"/>
    <w:basedOn w:val="a3"/>
    <w:link w:val="21"/>
    <w:uiPriority w:val="99"/>
    <w:qFormat/>
    <w:locked/>
    <w:rPr>
      <w:rFonts w:ascii="MingLiU" w:eastAsia="MingLiU" w:hAnsi="MingLiU" w:cs="MingLiU"/>
      <w:sz w:val="20"/>
      <w:szCs w:val="20"/>
      <w:shd w:val="clear" w:color="auto" w:fill="FFFFFF"/>
    </w:rPr>
  </w:style>
  <w:style w:type="paragraph" w:customStyle="1" w:styleId="21">
    <w:name w:val="正文文本2"/>
    <w:basedOn w:val="a2"/>
    <w:link w:val="af2"/>
    <w:uiPriority w:val="99"/>
    <w:qFormat/>
    <w:pPr>
      <w:shd w:val="clear" w:color="auto" w:fill="FFFFFF"/>
      <w:spacing w:before="720" w:line="312" w:lineRule="exact"/>
      <w:jc w:val="distribute"/>
    </w:pPr>
    <w:rPr>
      <w:rFonts w:ascii="MingLiU" w:eastAsia="MingLiU" w:hAnsi="MingLiU" w:cs="MingLiU"/>
      <w:sz w:val="20"/>
      <w:szCs w:val="20"/>
    </w:rPr>
  </w:style>
  <w:style w:type="character" w:customStyle="1" w:styleId="85pt">
    <w:name w:val="正文文本 + 8.5 pt"/>
    <w:basedOn w:val="af2"/>
    <w:uiPriority w:val="99"/>
    <w:qFormat/>
    <w:rPr>
      <w:rFonts w:ascii="MingLiU" w:eastAsia="MingLiU" w:hAnsi="MingLiU" w:cs="MingLiU"/>
      <w:color w:val="000000"/>
      <w:spacing w:val="0"/>
      <w:w w:val="100"/>
      <w:position w:val="0"/>
      <w:sz w:val="17"/>
      <w:szCs w:val="17"/>
      <w:shd w:val="clear" w:color="auto" w:fill="FFFFFF"/>
      <w:lang w:val="zh-TW"/>
    </w:rPr>
  </w:style>
  <w:style w:type="paragraph" w:styleId="af3">
    <w:name w:val="List Paragraph"/>
    <w:basedOn w:val="a2"/>
    <w:uiPriority w:val="99"/>
    <w:qFormat/>
    <w:pPr>
      <w:ind w:firstLineChars="200" w:firstLine="420"/>
    </w:pPr>
  </w:style>
  <w:style w:type="paragraph" w:customStyle="1" w:styleId="af4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0">
    <w:name w:val="一级条标题"/>
    <w:next w:val="af4"/>
    <w:uiPriority w:val="99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4"/>
    <w:uiPriority w:val="99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5">
    <w:name w:val="一级无"/>
    <w:basedOn w:val="a0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f6">
    <w:name w:val="二级无"/>
    <w:basedOn w:val="a1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1">
    <w:name w:val="二级条标题"/>
    <w:basedOn w:val="a0"/>
    <w:next w:val="af4"/>
    <w:uiPriority w:val="99"/>
    <w:qFormat/>
    <w:pPr>
      <w:numPr>
        <w:ilvl w:val="2"/>
      </w:numPr>
      <w:spacing w:before="50" w:after="50"/>
      <w:outlineLvl w:val="3"/>
    </w:pPr>
  </w:style>
  <w:style w:type="character" w:customStyle="1" w:styleId="font91">
    <w:name w:val="font91"/>
    <w:basedOn w:val="a3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12</Pages>
  <Words>1295</Words>
  <Characters>7386</Characters>
  <Application>Microsoft Office Word</Application>
  <DocSecurity>0</DocSecurity>
  <Lines>61</Lines>
  <Paragraphs>17</Paragraphs>
  <ScaleCrop>false</ScaleCrop>
  <Company>Microsoft</Company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dell</dc:creator>
  <cp:lastModifiedBy>TONY TANG</cp:lastModifiedBy>
  <cp:revision>21</cp:revision>
  <cp:lastPrinted>2021-10-09T06:46:00Z</cp:lastPrinted>
  <dcterms:created xsi:type="dcterms:W3CDTF">2021-09-01T08:08:00Z</dcterms:created>
  <dcterms:modified xsi:type="dcterms:W3CDTF">2022-04-13T08:20:00Z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9DE8BC6652FD4D17B06816CC0E920CE6</vt:lpwstr>
  </property>
</Properties>
</file>