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EF8" w:rsidRDefault="00FC420B" w:rsidP="00AF7E83">
      <w:pPr>
        <w:pStyle w:val="1"/>
        <w:spacing w:beforeLines="50" w:afterLines="50"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0F3EF8" w:rsidRDefault="00FC420B" w:rsidP="00AF7E83">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 xml:space="preserve">LB/T </w:t>
      </w:r>
      <w:r w:rsidR="00694D18">
        <w:rPr>
          <w:rFonts w:ascii="黑体" w:eastAsia="黑体" w:hAnsi="黑体" w:cs="宋体" w:hint="eastAsia"/>
          <w:sz w:val="28"/>
          <w:szCs w:val="28"/>
        </w:rPr>
        <w:t>155</w:t>
      </w:r>
      <w:r>
        <w:rPr>
          <w:rFonts w:ascii="黑体" w:eastAsia="黑体" w:hAnsi="黑体" w:cs="宋体" w:hint="eastAsia"/>
          <w:sz w:val="28"/>
          <w:szCs w:val="28"/>
        </w:rPr>
        <w:t>-20</w:t>
      </w:r>
      <w:r w:rsidR="00694D18">
        <w:rPr>
          <w:rFonts w:ascii="黑体" w:eastAsia="黑体" w:hAnsi="黑体" w:cs="宋体" w:hint="eastAsia"/>
          <w:sz w:val="28"/>
          <w:szCs w:val="28"/>
        </w:rPr>
        <w:t>20</w:t>
      </w:r>
    </w:p>
    <w:p w:rsidR="000F3EF8" w:rsidRDefault="00313E72" w:rsidP="00AF7E83">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pict>
          <v:shapetype id="_x0000_t32" coordsize="21600,21600" o:spt="32" o:oned="t" path="m,l21600,21600e" filled="f">
            <v:path arrowok="t" fillok="f" o:connecttype="none"/>
            <o:lock v:ext="edit" shapetype="t"/>
          </v:shapetype>
          <v:shape id="自选图形 3" o:spid="_x0000_s1026" type="#_x0000_t32" style="position:absolute;left:0;text-align:left;margin-left:12.6pt;margin-top:6pt;width:407.4pt;height:0;z-index:251660288"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hrfQNQAAAAIAQAADwAAAAAAAAAB&#10;ACAAAAAiAAAAZHJzL2Rvd25yZXYueG1sUEsBAhQAFAAAAAgAh07iQMqvwT3bAQAAlQMAAA4AAAAA&#10;AAAAAQAgAAAAIwEAAGRycy9lMm9Eb2MueG1sUEsFBgAAAAAGAAYAWQEAAHAFAAAAAA==&#10;"/>
        </w:pict>
      </w: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FC420B" w:rsidP="00AF7E83">
      <w:pPr>
        <w:pStyle w:val="1"/>
        <w:spacing w:beforeLines="50" w:afterLines="50" w:line="360" w:lineRule="auto"/>
        <w:ind w:left="357" w:firstLineChars="0" w:firstLine="0"/>
        <w:contextualSpacing/>
        <w:jc w:val="center"/>
        <w:rPr>
          <w:rFonts w:ascii="黑体" w:eastAsia="黑体" w:hAnsi="黑体" w:cs="宋体"/>
          <w:sz w:val="18"/>
          <w:szCs w:val="18"/>
        </w:rPr>
      </w:pPr>
      <w:r>
        <w:rPr>
          <w:rFonts w:ascii="黑体" w:eastAsia="黑体" w:hAnsi="黑体" w:cs="宋体" w:hint="eastAsia"/>
          <w:sz w:val="48"/>
          <w:szCs w:val="48"/>
        </w:rPr>
        <w:t>北方放牧区</w:t>
      </w:r>
    </w:p>
    <w:p w:rsidR="000F3EF8" w:rsidRDefault="00FC420B" w:rsidP="00AF7E83">
      <w:pPr>
        <w:pStyle w:val="1"/>
        <w:spacing w:beforeLines="50" w:afterLines="50" w:line="360" w:lineRule="auto"/>
        <w:ind w:left="357" w:firstLineChars="0" w:firstLine="0"/>
        <w:contextualSpacing/>
        <w:jc w:val="center"/>
        <w:rPr>
          <w:rFonts w:ascii="黑体" w:eastAsia="黑体" w:hAnsi="黑体" w:cs="宋体"/>
          <w:sz w:val="48"/>
          <w:szCs w:val="48"/>
        </w:rPr>
      </w:pPr>
      <w:r>
        <w:rPr>
          <w:rFonts w:ascii="黑体" w:eastAsia="黑体" w:hAnsi="黑体" w:hint="eastAsia"/>
          <w:sz w:val="48"/>
          <w:szCs w:val="48"/>
        </w:rPr>
        <w:t>绿色食品</w:t>
      </w:r>
      <w:r>
        <w:rPr>
          <w:rFonts w:ascii="黑体" w:eastAsia="黑体" w:hAnsi="黑体" w:cs="宋体" w:hint="eastAsia"/>
          <w:sz w:val="48"/>
          <w:szCs w:val="48"/>
        </w:rPr>
        <w:t>肉牛</w:t>
      </w:r>
      <w:r>
        <w:rPr>
          <w:rFonts w:ascii="黑体" w:eastAsia="黑体" w:hAnsi="黑体" w:hint="eastAsia"/>
          <w:sz w:val="48"/>
          <w:szCs w:val="48"/>
        </w:rPr>
        <w:t>养殖规程</w:t>
      </w: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FC420B" w:rsidP="00AF7E83">
      <w:pPr>
        <w:pStyle w:val="1"/>
        <w:spacing w:beforeLines="50" w:afterLines="50"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AF7E83">
        <w:rPr>
          <w:rFonts w:ascii="黑体" w:eastAsia="黑体" w:hAnsi="黑体" w:cs="宋体" w:hint="eastAsia"/>
          <w:sz w:val="28"/>
          <w:szCs w:val="28"/>
        </w:rPr>
        <w:t>20</w:t>
      </w:r>
      <w:r>
        <w:rPr>
          <w:rFonts w:ascii="黑体" w:eastAsia="黑体" w:hAnsi="黑体" w:cs="宋体" w:hint="eastAsia"/>
          <w:sz w:val="28"/>
          <w:szCs w:val="28"/>
        </w:rPr>
        <w:t>-</w:t>
      </w:r>
      <w:r w:rsidR="00AF7E83">
        <w:rPr>
          <w:rFonts w:ascii="黑体" w:eastAsia="黑体" w:hAnsi="黑体" w:cs="宋体" w:hint="eastAsia"/>
          <w:sz w:val="28"/>
          <w:szCs w:val="28"/>
        </w:rPr>
        <w:t>08</w:t>
      </w:r>
      <w:r>
        <w:rPr>
          <w:rFonts w:ascii="黑体" w:eastAsia="黑体" w:hAnsi="黑体" w:cs="宋体" w:hint="eastAsia"/>
          <w:sz w:val="28"/>
          <w:szCs w:val="28"/>
        </w:rPr>
        <w:t>-</w:t>
      </w:r>
      <w:r w:rsidR="00AF7E83">
        <w:rPr>
          <w:rFonts w:ascii="黑体" w:eastAsia="黑体" w:hAnsi="黑体" w:cs="宋体" w:hint="eastAsia"/>
          <w:sz w:val="28"/>
          <w:szCs w:val="28"/>
        </w:rPr>
        <w:t>20</w:t>
      </w:r>
      <w:r>
        <w:rPr>
          <w:rFonts w:ascii="黑体" w:eastAsia="黑体" w:hAnsi="黑体" w:cs="宋体" w:hint="eastAsia"/>
          <w:sz w:val="28"/>
          <w:szCs w:val="28"/>
        </w:rPr>
        <w:t xml:space="preserve">发布         </w:t>
      </w:r>
      <w:r w:rsidR="00AF7E83">
        <w:rPr>
          <w:rFonts w:ascii="黑体" w:eastAsia="黑体" w:hAnsi="黑体" w:cs="宋体" w:hint="eastAsia"/>
          <w:sz w:val="28"/>
          <w:szCs w:val="28"/>
        </w:rPr>
        <w:t xml:space="preserve">        </w:t>
      </w:r>
      <w:r>
        <w:rPr>
          <w:rFonts w:ascii="黑体" w:eastAsia="黑体" w:hAnsi="黑体" w:cs="宋体" w:hint="eastAsia"/>
          <w:sz w:val="28"/>
          <w:szCs w:val="28"/>
        </w:rPr>
        <w:t xml:space="preserve">     20</w:t>
      </w:r>
      <w:r w:rsidR="00AF7E83">
        <w:rPr>
          <w:rFonts w:ascii="黑体" w:eastAsia="黑体" w:hAnsi="黑体" w:cs="宋体" w:hint="eastAsia"/>
          <w:sz w:val="28"/>
          <w:szCs w:val="28"/>
        </w:rPr>
        <w:t>20</w:t>
      </w:r>
      <w:r>
        <w:rPr>
          <w:rFonts w:ascii="黑体" w:eastAsia="黑体" w:hAnsi="黑体" w:cs="宋体" w:hint="eastAsia"/>
          <w:sz w:val="28"/>
          <w:szCs w:val="28"/>
        </w:rPr>
        <w:t>-</w:t>
      </w:r>
      <w:r w:rsidR="00AF7E83">
        <w:rPr>
          <w:rFonts w:ascii="黑体" w:eastAsia="黑体" w:hAnsi="黑体" w:cs="宋体" w:hint="eastAsia"/>
          <w:sz w:val="28"/>
          <w:szCs w:val="28"/>
        </w:rPr>
        <w:t>11</w:t>
      </w:r>
      <w:r>
        <w:rPr>
          <w:rFonts w:ascii="黑体" w:eastAsia="黑体" w:hAnsi="黑体" w:cs="宋体" w:hint="eastAsia"/>
          <w:sz w:val="28"/>
          <w:szCs w:val="28"/>
        </w:rPr>
        <w:t>-</w:t>
      </w:r>
      <w:r w:rsidR="00AF7E83">
        <w:rPr>
          <w:rFonts w:ascii="黑体" w:eastAsia="黑体" w:hAnsi="黑体" w:cs="宋体" w:hint="eastAsia"/>
          <w:sz w:val="28"/>
          <w:szCs w:val="28"/>
        </w:rPr>
        <w:t>01</w:t>
      </w:r>
      <w:r>
        <w:rPr>
          <w:rFonts w:ascii="黑体" w:eastAsia="黑体" w:hAnsi="黑体" w:cs="宋体" w:hint="eastAsia"/>
          <w:sz w:val="28"/>
          <w:szCs w:val="28"/>
        </w:rPr>
        <w:t>实施</w:t>
      </w:r>
    </w:p>
    <w:p w:rsidR="000F3EF8" w:rsidRDefault="00313E72" w:rsidP="00AF7E83">
      <w:pPr>
        <w:pStyle w:val="1"/>
        <w:spacing w:beforeLines="50" w:afterLines="50" w:line="400" w:lineRule="atLeast"/>
        <w:ind w:left="357" w:firstLineChars="0" w:firstLine="0"/>
        <w:contextualSpacing/>
        <w:jc w:val="left"/>
        <w:rPr>
          <w:rFonts w:ascii="黑体" w:eastAsia="黑体" w:hAnsi="黑体" w:cs="宋体"/>
          <w:sz w:val="24"/>
          <w:szCs w:val="24"/>
        </w:rPr>
      </w:pPr>
      <w:r>
        <w:rPr>
          <w:rFonts w:ascii="黑体" w:eastAsia="黑体" w:hAnsi="黑体" w:cs="宋体"/>
          <w:sz w:val="24"/>
          <w:szCs w:val="24"/>
        </w:rPr>
        <w:pict>
          <v:shape id="自选图形 2" o:spid="_x0000_s1027" type="#_x0000_t32" style="position:absolute;left:0;text-align:left;margin-left:16.2pt;margin-top:9pt;width:382.2pt;height:1.2pt;z-index:251659264"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ai2kdcAAAAIAQAADwAAAAAA&#10;AAABACAAAAAiAAAAZHJzL2Rvd25yZXYueG1sUEsBAhQAFAAAAAgAh07iQBdoyWHbAQAAmQMAAA4A&#10;AAAAAAAAAQAgAAAAJgEAAGRycy9lMm9Eb2MueG1sUEsFBgAAAAAGAAYAWQEAAHMFAAAAAA==&#10;"/>
        </w:pict>
      </w:r>
    </w:p>
    <w:p w:rsidR="000F3EF8" w:rsidRDefault="00FC420B" w:rsidP="00AF7E83">
      <w:pPr>
        <w:pStyle w:val="1"/>
        <w:spacing w:beforeLines="50" w:afterLines="50" w:line="400" w:lineRule="atLeast"/>
        <w:ind w:left="357" w:firstLineChars="0" w:firstLine="0"/>
        <w:contextualSpacing/>
        <w:jc w:val="center"/>
        <w:rPr>
          <w:rFonts w:ascii="黑体" w:eastAsia="黑体" w:hAnsi="黑体" w:cs="宋体"/>
          <w:sz w:val="28"/>
          <w:szCs w:val="28"/>
        </w:rPr>
      </w:pPr>
      <w:r>
        <w:rPr>
          <w:rFonts w:ascii="STZhongsong" w:eastAsia="STZhongsong" w:hAnsi="STZhongsong" w:cs="宋体" w:hint="eastAsia"/>
          <w:spacing w:val="71"/>
          <w:kern w:val="0"/>
          <w:sz w:val="32"/>
          <w:szCs w:val="32"/>
        </w:rPr>
        <w:t>中国绿色食品发展中</w:t>
      </w:r>
      <w:r>
        <w:rPr>
          <w:rFonts w:ascii="STZhongsong" w:eastAsia="STZhongsong" w:hAnsi="STZhongsong" w:cs="宋体" w:hint="eastAsia"/>
          <w:spacing w:val="1"/>
          <w:kern w:val="0"/>
          <w:sz w:val="32"/>
          <w:szCs w:val="32"/>
        </w:rPr>
        <w:t>心</w:t>
      </w:r>
      <w:r>
        <w:rPr>
          <w:rFonts w:ascii="STZhongsong" w:eastAsia="STZhongsong" w:hAnsi="STZhongsong" w:cs="宋体" w:hint="eastAsia"/>
          <w:kern w:val="0"/>
          <w:sz w:val="32"/>
          <w:szCs w:val="32"/>
        </w:rPr>
        <w:t xml:space="preserve">  </w:t>
      </w:r>
      <w:r>
        <w:rPr>
          <w:rFonts w:ascii="黑体" w:eastAsia="黑体" w:hAnsi="黑体" w:cs="宋体" w:hint="eastAsia"/>
          <w:sz w:val="28"/>
          <w:szCs w:val="28"/>
        </w:rPr>
        <w:t>发 布</w:t>
      </w: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28"/>
          <w:szCs w:val="28"/>
        </w:rPr>
      </w:pPr>
    </w:p>
    <w:p w:rsidR="000F3EF8" w:rsidRDefault="000F3EF8" w:rsidP="00AF7E83">
      <w:pPr>
        <w:pStyle w:val="1"/>
        <w:spacing w:beforeLines="50" w:afterLines="50" w:line="400" w:lineRule="atLeast"/>
        <w:ind w:firstLineChars="0" w:firstLine="0"/>
        <w:contextualSpacing/>
        <w:rPr>
          <w:rFonts w:asciiTheme="minorEastAsia" w:eastAsiaTheme="minorEastAsia" w:hAnsiTheme="minorEastAsia" w:cs="宋体"/>
          <w:sz w:val="28"/>
          <w:szCs w:val="28"/>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FC420B" w:rsidP="00AF7E83">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lastRenderedPageBreak/>
        <w:t>前  言</w:t>
      </w: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0F3EF8" w:rsidP="00AF7E83">
      <w:pPr>
        <w:pStyle w:val="1"/>
        <w:spacing w:beforeLines="50" w:afterLines="50" w:line="400" w:lineRule="atLeast"/>
        <w:ind w:left="357" w:firstLineChars="0" w:firstLine="0"/>
        <w:contextualSpacing/>
        <w:jc w:val="center"/>
        <w:rPr>
          <w:rFonts w:ascii="黑体" w:eastAsia="黑体" w:hAnsi="黑体" w:cs="宋体"/>
          <w:sz w:val="32"/>
          <w:szCs w:val="32"/>
        </w:rPr>
      </w:pPr>
    </w:p>
    <w:p w:rsidR="000F3EF8" w:rsidRDefault="00FC420B" w:rsidP="00AF7E83">
      <w:pPr>
        <w:pStyle w:val="1"/>
        <w:spacing w:beforeLines="50" w:afterLines="50" w:line="400" w:lineRule="atLeast"/>
        <w:contextualSpacing/>
        <w:jc w:val="left"/>
        <w:rPr>
          <w:rFonts w:ascii="宋体" w:hAnsi="宋体" w:cs="宋体"/>
        </w:rPr>
      </w:pPr>
      <w:r>
        <w:rPr>
          <w:rFonts w:ascii="宋体" w:hAnsi="宋体" w:cs="宋体" w:hint="eastAsia"/>
        </w:rPr>
        <w:t>本规程由中国绿色食品发展中心提出并归口。</w:t>
      </w:r>
    </w:p>
    <w:p w:rsidR="000F3EF8" w:rsidRDefault="00FC420B" w:rsidP="00AF7E83">
      <w:pPr>
        <w:pStyle w:val="1"/>
        <w:spacing w:beforeLines="50" w:afterLines="50" w:line="400" w:lineRule="atLeast"/>
        <w:contextualSpacing/>
        <w:jc w:val="left"/>
        <w:rPr>
          <w:rFonts w:ascii="宋体" w:hAnsi="宋体" w:cs="宋体"/>
        </w:rPr>
      </w:pPr>
      <w:r>
        <w:rPr>
          <w:rFonts w:ascii="宋体" w:hAnsi="宋体" w:cs="宋体" w:hint="eastAsia"/>
        </w:rPr>
        <w:t>本规程起草单位：内蒙古绿色食品发展中心、通辽市农畜产品质量安全中心、开鲁县绿色食品发展中心、库伦旗农产品质量安全监督管理站、</w:t>
      </w:r>
      <w:r>
        <w:rPr>
          <w:rFonts w:hint="eastAsia"/>
        </w:rPr>
        <w:t>黑龙江省绿色食品发展中心、阿拉善盟农畜产品质量检测中心、察右前旗农畜产品质量安全检验检测站、巴彦淖尔市</w:t>
      </w:r>
      <w:r>
        <w:rPr>
          <w:rFonts w:ascii="宋体" w:hAnsi="宋体" w:cs="宋体" w:hint="eastAsia"/>
        </w:rPr>
        <w:t>农畜产品质量安全监督管理中心、通辽谷润肉业有限公司。</w:t>
      </w:r>
    </w:p>
    <w:p w:rsidR="000F3EF8" w:rsidRDefault="00FC420B" w:rsidP="00AF7E83">
      <w:pPr>
        <w:pStyle w:val="1"/>
        <w:spacing w:beforeLines="50" w:afterLines="50" w:line="400" w:lineRule="atLeast"/>
        <w:contextualSpacing/>
        <w:jc w:val="left"/>
        <w:rPr>
          <w:rFonts w:ascii="宋体" w:hAnsi="宋体" w:cs="宋体"/>
        </w:rPr>
      </w:pPr>
      <w:r>
        <w:rPr>
          <w:rFonts w:ascii="宋体" w:hAnsi="宋体" w:cs="宋体" w:hint="eastAsia"/>
        </w:rPr>
        <w:t>本规程主要起草人：李岩、云岩春、王冠、刘军、高亚莉、孙丽荣、康晓军、宋岩、王先智、</w:t>
      </w:r>
      <w:r>
        <w:rPr>
          <w:rFonts w:hint="eastAsia"/>
        </w:rPr>
        <w:t>刘培源、吴芳、王慧娟、范慧</w:t>
      </w:r>
      <w:r>
        <w:rPr>
          <w:rFonts w:ascii="宋体" w:hAnsi="宋体" w:cs="宋体" w:hint="eastAsia"/>
        </w:rPr>
        <w:t>。</w:t>
      </w: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left="357" w:firstLineChars="0" w:firstLine="0"/>
        <w:contextualSpacing/>
        <w:rPr>
          <w:rFonts w:asciiTheme="minorEastAsia" w:eastAsiaTheme="minorEastAsia" w:hAnsiTheme="minorEastAsia"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560"/>
        <w:contextualSpacing/>
        <w:jc w:val="left"/>
        <w:rPr>
          <w:rFonts w:ascii="宋体" w:hAnsi="宋体" w:cs="宋体"/>
          <w:sz w:val="28"/>
          <w:szCs w:val="28"/>
        </w:rPr>
      </w:pPr>
    </w:p>
    <w:p w:rsidR="000F3EF8" w:rsidRDefault="000F3EF8" w:rsidP="00AF7E83">
      <w:pPr>
        <w:pStyle w:val="1"/>
        <w:spacing w:beforeLines="50" w:afterLines="50" w:line="400" w:lineRule="atLeast"/>
        <w:ind w:firstLineChars="0" w:firstLine="0"/>
        <w:contextualSpacing/>
        <w:jc w:val="left"/>
        <w:rPr>
          <w:rFonts w:ascii="宋体" w:hAnsi="宋体" w:cs="宋体"/>
          <w:sz w:val="28"/>
          <w:szCs w:val="28"/>
        </w:rPr>
      </w:pPr>
    </w:p>
    <w:p w:rsidR="000F3EF8" w:rsidRDefault="00FC420B" w:rsidP="00AF7E83">
      <w:pPr>
        <w:pStyle w:val="1"/>
        <w:spacing w:beforeLines="50" w:afterLines="50"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lastRenderedPageBreak/>
        <w:t>北方牧区  绿色食品肉牛养殖规程</w:t>
      </w:r>
    </w:p>
    <w:p w:rsidR="000F3EF8" w:rsidRDefault="000F3EF8" w:rsidP="00AF7E83">
      <w:pPr>
        <w:pStyle w:val="1"/>
        <w:spacing w:beforeLines="50" w:afterLines="50" w:line="400" w:lineRule="atLeast"/>
        <w:ind w:left="357" w:firstLineChars="0" w:firstLine="0"/>
        <w:contextualSpacing/>
        <w:jc w:val="center"/>
        <w:rPr>
          <w:rFonts w:asciiTheme="minorEastAsia" w:eastAsiaTheme="minorEastAsia" w:hAnsiTheme="minorEastAsia" w:cs="宋体"/>
          <w:sz w:val="28"/>
          <w:szCs w:val="28"/>
        </w:rPr>
      </w:pP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 范围</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本规程规定了北方放牧区绿色食品肉牛养殖的产地环境、牛场建筑布局及牛舍要求、引种、投入品使用、饲养管理、疫病防控、转运、废弃物处理与利用、档案记录与追溯体系各环节应遵循的准则。</w:t>
      </w:r>
    </w:p>
    <w:p w:rsidR="000F3EF8" w:rsidRDefault="00FC420B" w:rsidP="00AF7E83">
      <w:pPr>
        <w:pStyle w:val="1"/>
        <w:spacing w:beforeLines="50" w:afterLines="50" w:line="400" w:lineRule="atLeast"/>
        <w:contextualSpacing/>
        <w:rPr>
          <w:rFonts w:ascii="宋体" w:eastAsiaTheme="minorEastAsia" w:hAnsi="宋体" w:cs="宋体"/>
          <w:color w:val="FF0000"/>
        </w:rPr>
      </w:pPr>
      <w:r>
        <w:rPr>
          <w:rFonts w:ascii="宋体" w:hAnsi="宋体" w:cs="宋体" w:hint="eastAsia"/>
        </w:rPr>
        <w:t>本规程适用于</w:t>
      </w:r>
      <w:r>
        <w:rPr>
          <w:rStyle w:val="ae"/>
          <w:rFonts w:asciiTheme="minorHAnsi" w:eastAsiaTheme="minorEastAsia" w:hAnsiTheme="minorHAnsi" w:cstheme="minorBidi" w:hint="eastAsia"/>
        </w:rPr>
        <w:t>内蒙古、黑龙江、新疆的</w:t>
      </w:r>
      <w:r>
        <w:rPr>
          <w:rFonts w:ascii="宋体" w:hAnsi="宋体" w:cs="宋体" w:hint="eastAsia"/>
        </w:rPr>
        <w:t>绿色食品肉牛养殖。</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2 规范性引用文件</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p>
    <w:p w:rsidR="000F3EF8" w:rsidRDefault="00FC420B" w:rsidP="00AF7E83">
      <w:pPr>
        <w:pStyle w:val="1"/>
        <w:spacing w:beforeLines="50" w:afterLines="50" w:line="400" w:lineRule="atLeast"/>
        <w:contextualSpacing/>
        <w:rPr>
          <w:ins w:id="0" w:author="TONY TANG" w:date="2019-12-27T15:36:00Z"/>
          <w:rFonts w:ascii="宋体" w:hAnsi="宋体" w:cs="宋体"/>
          <w:bCs/>
        </w:rPr>
      </w:pPr>
      <w:r>
        <w:rPr>
          <w:rFonts w:ascii="宋体" w:hAnsi="宋体" w:cs="宋体"/>
          <w:bCs/>
        </w:rPr>
        <w:t xml:space="preserve">GB 18596  </w:t>
      </w:r>
      <w:r>
        <w:rPr>
          <w:rFonts w:ascii="宋体" w:hAnsi="宋体" w:cs="宋体" w:hint="eastAsia"/>
          <w:bCs/>
        </w:rPr>
        <w:t>畜禽养殖业污染物排放标准</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bCs/>
        </w:rPr>
        <w:t xml:space="preserve">NY/T 391  </w:t>
      </w:r>
      <w:r>
        <w:rPr>
          <w:rFonts w:ascii="宋体" w:hAnsi="宋体" w:cs="宋体" w:hint="eastAsia"/>
          <w:bCs/>
        </w:rPr>
        <w:t>绿色食品  产地环境质量</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bCs/>
        </w:rPr>
        <w:t>NY/T 39</w:t>
      </w:r>
      <w:r>
        <w:rPr>
          <w:rFonts w:ascii="宋体" w:hAnsi="宋体" w:cs="宋体" w:hint="eastAsia"/>
          <w:bCs/>
        </w:rPr>
        <w:t>3</w:t>
      </w:r>
      <w:r>
        <w:rPr>
          <w:rFonts w:ascii="宋体" w:hAnsi="宋体" w:cs="宋体"/>
          <w:bCs/>
        </w:rPr>
        <w:t xml:space="preserve">  </w:t>
      </w:r>
      <w:r>
        <w:rPr>
          <w:rFonts w:ascii="宋体" w:hAnsi="宋体" w:cs="宋体" w:hint="eastAsia"/>
          <w:bCs/>
        </w:rPr>
        <w:t>绿色食品  农药使用准则</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bCs/>
        </w:rPr>
        <w:t>NY/T 39</w:t>
      </w:r>
      <w:r>
        <w:rPr>
          <w:rFonts w:ascii="宋体" w:hAnsi="宋体" w:cs="宋体" w:hint="eastAsia"/>
          <w:bCs/>
        </w:rPr>
        <w:t>4</w:t>
      </w:r>
      <w:r>
        <w:rPr>
          <w:rFonts w:ascii="宋体" w:hAnsi="宋体" w:cs="宋体"/>
          <w:bCs/>
        </w:rPr>
        <w:t xml:space="preserve">  </w:t>
      </w:r>
      <w:r>
        <w:rPr>
          <w:rFonts w:ascii="宋体" w:hAnsi="宋体" w:cs="宋体" w:hint="eastAsia"/>
          <w:bCs/>
        </w:rPr>
        <w:t>绿色食品  肥料使用准则</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bCs/>
        </w:rPr>
        <w:t xml:space="preserve">NY/T 471　绿色食品 </w:t>
      </w:r>
      <w:r>
        <w:rPr>
          <w:rFonts w:ascii="宋体" w:hAnsi="宋体" w:cs="宋体" w:hint="eastAsia"/>
          <w:bCs/>
        </w:rPr>
        <w:t>饲料及饲料添加剂使用准则</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bCs/>
        </w:rPr>
        <w:t xml:space="preserve">NY/T 472　绿色食品 </w:t>
      </w:r>
      <w:r>
        <w:rPr>
          <w:rFonts w:ascii="宋体" w:hAnsi="宋体" w:cs="宋体" w:hint="eastAsia"/>
          <w:bCs/>
        </w:rPr>
        <w:t>兽药使用准则</w:t>
      </w:r>
    </w:p>
    <w:p w:rsidR="000F3EF8" w:rsidRDefault="00FC420B" w:rsidP="00AF7E83">
      <w:pPr>
        <w:pStyle w:val="1"/>
        <w:spacing w:beforeLines="50" w:afterLines="50" w:line="400" w:lineRule="atLeast"/>
        <w:contextualSpacing/>
        <w:rPr>
          <w:ins w:id="1" w:author="TONY TANG" w:date="2019-12-27T15:37:00Z"/>
          <w:rFonts w:ascii="宋体" w:hAnsi="宋体" w:cs="宋体"/>
          <w:b/>
        </w:rPr>
      </w:pPr>
      <w:r>
        <w:rPr>
          <w:rFonts w:ascii="宋体" w:hAnsi="宋体" w:cs="宋体" w:hint="eastAsia"/>
          <w:bCs/>
        </w:rPr>
        <w:t>NY/T 815  肉牛饲养标准</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hint="eastAsia"/>
          <w:bCs/>
        </w:rPr>
        <w:t>NY/T 1168  畜禽粪便无害化处理技术规范</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hint="eastAsia"/>
          <w:bCs/>
        </w:rPr>
        <w:t>中华人民共和国动物防疫法</w:t>
      </w:r>
    </w:p>
    <w:p w:rsidR="000F3EF8" w:rsidRDefault="00FC420B" w:rsidP="00AF7E83">
      <w:pPr>
        <w:pStyle w:val="1"/>
        <w:spacing w:beforeLines="50" w:afterLines="50" w:line="400" w:lineRule="atLeast"/>
        <w:contextualSpacing/>
        <w:rPr>
          <w:ins w:id="2" w:author="TONY TANG" w:date="2020-01-02T10:58:00Z"/>
          <w:rFonts w:ascii="宋体" w:hAnsi="宋体" w:cs="宋体"/>
          <w:bCs/>
        </w:rPr>
      </w:pPr>
      <w:r>
        <w:rPr>
          <w:rFonts w:ascii="宋体" w:hAnsi="宋体" w:cs="宋体" w:hint="eastAsia"/>
          <w:bCs/>
        </w:rPr>
        <w:t xml:space="preserve">中华人民共和国国务院令[2011]第153号  种畜禽管理条例 </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hint="eastAsia"/>
          <w:bCs/>
        </w:rPr>
        <w:t>中华人民共和国农业部令[2010]第6号  动物检疫管理办法</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hint="eastAsia"/>
          <w:bCs/>
        </w:rPr>
        <w:t>中华人民共和国国务院令</w:t>
      </w:r>
      <w:r>
        <w:rPr>
          <w:rFonts w:ascii="宋体" w:hAnsi="宋体" w:cs="宋体"/>
          <w:bCs/>
        </w:rPr>
        <w:t>[2013]第643</w:t>
      </w:r>
      <w:r>
        <w:rPr>
          <w:rFonts w:ascii="宋体" w:hAnsi="宋体" w:cs="宋体" w:hint="eastAsia"/>
          <w:bCs/>
        </w:rPr>
        <w:t>号  畜禽规模养殖污染防治条例</w:t>
      </w:r>
    </w:p>
    <w:p w:rsidR="000F3EF8" w:rsidRDefault="00FC420B" w:rsidP="00AF7E83">
      <w:pPr>
        <w:pStyle w:val="1"/>
        <w:spacing w:beforeLines="50" w:afterLines="50" w:line="400" w:lineRule="atLeast"/>
        <w:contextualSpacing/>
        <w:rPr>
          <w:rFonts w:ascii="宋体" w:hAnsi="宋体" w:cs="宋体"/>
          <w:bCs/>
        </w:rPr>
      </w:pPr>
      <w:r>
        <w:rPr>
          <w:rFonts w:ascii="宋体" w:hAnsi="宋体" w:cs="宋体" w:hint="eastAsia"/>
          <w:bCs/>
        </w:rPr>
        <w:t>《病死及病害动物无害化处理技术规范》（农医发[2017]25号）</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 xml:space="preserve">3 产地环境 </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3.1 基地选址</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宋体" w:hAnsi="宋体" w:cs="宋体" w:hint="eastAsia"/>
        </w:rPr>
        <w:t>3.1.1 牛场建设前应经环境评估，产地环境应符合NY/T</w:t>
      </w:r>
      <w:ins w:id="3" w:author="835256006@qq.com" w:date="2020-02-11T19:22:00Z">
        <w:r>
          <w:rPr>
            <w:rFonts w:ascii="宋体" w:hAnsi="宋体" w:cs="宋体"/>
          </w:rPr>
          <w:t xml:space="preserve"> </w:t>
        </w:r>
      </w:ins>
      <w:r>
        <w:rPr>
          <w:rFonts w:ascii="宋体" w:hAnsi="宋体" w:cs="宋体" w:hint="eastAsia"/>
        </w:rPr>
        <w:t>391要求。</w:t>
      </w:r>
    </w:p>
    <w:p w:rsidR="000F3EF8" w:rsidRDefault="00FC420B" w:rsidP="00AF7E83">
      <w:pPr>
        <w:pStyle w:val="1"/>
        <w:spacing w:beforeLines="50" w:afterLines="50" w:line="400" w:lineRule="atLeast"/>
        <w:ind w:firstLineChars="0" w:firstLine="0"/>
        <w:contextualSpacing/>
        <w:rPr>
          <w:ins w:id="4" w:author="835256006@qq.com" w:date="2020-02-11T19:20:00Z"/>
        </w:rPr>
      </w:pPr>
      <w:r>
        <w:rPr>
          <w:rFonts w:ascii="宋体" w:hAnsi="宋体" w:cs="宋体" w:hint="eastAsia"/>
        </w:rPr>
        <w:t>3.1.2 牛场建设</w:t>
      </w:r>
      <w:r>
        <w:rPr>
          <w:rFonts w:hint="eastAsia"/>
        </w:rPr>
        <w:t>选择避风向阳、干燥、通风、排水良好、易于组织防疫的地点；水源充足，能够满足生产和生活用水需要，且符合</w:t>
      </w:r>
      <w:r>
        <w:rPr>
          <w:rFonts w:hint="eastAsia"/>
        </w:rPr>
        <w:t>NY/T</w:t>
      </w:r>
      <w:ins w:id="5" w:author="835256006@qq.com" w:date="2020-02-11T19:22:00Z">
        <w:r>
          <w:t xml:space="preserve"> </w:t>
        </w:r>
      </w:ins>
      <w:r>
        <w:rPr>
          <w:rFonts w:hint="eastAsia"/>
        </w:rPr>
        <w:t>391</w:t>
      </w:r>
      <w:r>
        <w:rPr>
          <w:rFonts w:hint="eastAsia"/>
        </w:rPr>
        <w:t>要求。</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宋体" w:hAnsi="宋体" w:cs="宋体" w:hint="eastAsia"/>
        </w:rPr>
        <w:t>3.1.</w:t>
      </w:r>
      <w:r>
        <w:rPr>
          <w:rFonts w:ascii="宋体" w:hAnsi="宋体" w:cs="宋体"/>
        </w:rPr>
        <w:t>3</w:t>
      </w:r>
      <w:r>
        <w:rPr>
          <w:rFonts w:ascii="宋体" w:hAnsi="宋体" w:cs="宋体" w:hint="eastAsia"/>
        </w:rPr>
        <w:t xml:space="preserve"> 距离生活饮用水源地、动物饲养场、养殖小区和城市居民区等人口集中区及公路、铁路等和主要干线2km</w:t>
      </w:r>
      <w:r>
        <w:rPr>
          <w:rFonts w:ascii="宋体" w:hAnsi="宋体" w:cs="宋体"/>
        </w:rPr>
        <w:t>以上</w:t>
      </w:r>
      <w:r>
        <w:rPr>
          <w:rFonts w:ascii="宋体" w:hAnsi="宋体" w:cs="宋体" w:hint="eastAsia"/>
        </w:rPr>
        <w:t>；</w:t>
      </w:r>
      <w:r>
        <w:rPr>
          <w:rFonts w:ascii="宋体" w:hAnsi="宋体" w:cs="宋体"/>
        </w:rPr>
        <w:t>距离动物隔离场所</w:t>
      </w:r>
      <w:r>
        <w:rPr>
          <w:rFonts w:ascii="宋体" w:hAnsi="宋体" w:cs="宋体" w:hint="eastAsia"/>
        </w:rPr>
        <w:t>、</w:t>
      </w:r>
      <w:r>
        <w:rPr>
          <w:rFonts w:ascii="宋体" w:hAnsi="宋体" w:cs="宋体"/>
        </w:rPr>
        <w:t>无害化处理场所</w:t>
      </w:r>
      <w:r>
        <w:rPr>
          <w:rFonts w:ascii="宋体" w:hAnsi="宋体" w:cs="宋体" w:hint="eastAsia"/>
        </w:rPr>
        <w:t>、</w:t>
      </w:r>
      <w:r>
        <w:rPr>
          <w:rFonts w:ascii="宋体" w:hAnsi="宋体" w:cs="宋体"/>
        </w:rPr>
        <w:t>动物屠宰加工场所</w:t>
      </w:r>
      <w:r>
        <w:rPr>
          <w:rFonts w:ascii="宋体" w:hAnsi="宋体" w:cs="宋体" w:hint="eastAsia"/>
        </w:rPr>
        <w:t>、</w:t>
      </w:r>
      <w:r>
        <w:rPr>
          <w:rFonts w:ascii="宋体" w:hAnsi="宋体" w:cs="宋体"/>
        </w:rPr>
        <w:t>动物和动物产品集贸市场</w:t>
      </w:r>
      <w:r>
        <w:rPr>
          <w:rFonts w:ascii="宋体" w:hAnsi="宋体" w:cs="宋体" w:hint="eastAsia"/>
        </w:rPr>
        <w:t>、</w:t>
      </w:r>
      <w:r>
        <w:rPr>
          <w:rFonts w:ascii="宋体" w:hAnsi="宋体" w:cs="宋体"/>
        </w:rPr>
        <w:t>动物诊疗场所</w:t>
      </w:r>
      <w:r>
        <w:rPr>
          <w:rFonts w:ascii="宋体" w:hAnsi="宋体" w:cs="宋体" w:hint="eastAsia"/>
        </w:rPr>
        <w:t>5km</w:t>
      </w:r>
      <w:r>
        <w:rPr>
          <w:rFonts w:ascii="宋体" w:hAnsi="宋体" w:cs="宋体"/>
        </w:rPr>
        <w:t>以上</w:t>
      </w:r>
      <w:r>
        <w:rPr>
          <w:rFonts w:ascii="宋体" w:hAnsi="宋体" w:cs="宋体" w:hint="eastAsia"/>
        </w:rPr>
        <w:t>。</w:t>
      </w:r>
    </w:p>
    <w:p w:rsidR="000F3EF8" w:rsidRDefault="00FC420B" w:rsidP="00AF7E83">
      <w:pPr>
        <w:pStyle w:val="1"/>
        <w:spacing w:beforeLines="50" w:afterLines="50" w:line="400" w:lineRule="atLeast"/>
        <w:ind w:firstLineChars="0" w:firstLine="0"/>
        <w:contextualSpacing/>
        <w:rPr>
          <w:rFonts w:ascii="宋体" w:eastAsiaTheme="minorEastAsia" w:hAnsi="宋体" w:cs="宋体"/>
        </w:rPr>
      </w:pPr>
      <w:r>
        <w:rPr>
          <w:rFonts w:ascii="宋体" w:hAnsi="宋体" w:cs="宋体" w:hint="eastAsia"/>
        </w:rPr>
        <w:t>3</w:t>
      </w:r>
      <w:r>
        <w:rPr>
          <w:rFonts w:ascii="宋体" w:hAnsi="宋体" w:cs="宋体"/>
        </w:rPr>
        <w:t>.</w:t>
      </w:r>
      <w:r>
        <w:rPr>
          <w:rFonts w:ascii="宋体" w:hAnsi="宋体" w:cs="宋体" w:hint="eastAsia"/>
        </w:rPr>
        <w:t>1.</w:t>
      </w:r>
      <w:r>
        <w:rPr>
          <w:rFonts w:ascii="宋体" w:hAnsi="宋体" w:cs="宋体"/>
        </w:rPr>
        <w:t>4</w:t>
      </w:r>
      <w:r>
        <w:rPr>
          <w:rFonts w:ascii="宋体" w:hAnsi="宋体" w:cs="宋体" w:hint="eastAsia"/>
        </w:rPr>
        <w:t xml:space="preserve"> </w:t>
      </w:r>
      <w:r>
        <w:rPr>
          <w:rFonts w:ascii="宋体" w:hAnsi="宋体" w:cs="宋体"/>
        </w:rPr>
        <w:t>场区应选择在居民点的下风向或侧风向</w:t>
      </w:r>
      <w:r>
        <w:rPr>
          <w:rFonts w:ascii="宋体" w:hAnsi="宋体" w:cs="宋体" w:hint="eastAsia"/>
        </w:rPr>
        <w:t>，远离化工厂、屠宰厂、制革厂等容易造成环境污染企业及居民点污水排出口；远离畜禽疫病常发区及山谷、洼地等易受洪涝威胁的地段。</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lastRenderedPageBreak/>
        <w:t>3.2 气候条件</w:t>
      </w:r>
    </w:p>
    <w:p w:rsidR="000F3EF8" w:rsidRDefault="00FC420B" w:rsidP="00AF7E83">
      <w:pPr>
        <w:pStyle w:val="1"/>
        <w:spacing w:beforeLines="50" w:afterLines="50" w:line="400" w:lineRule="atLeast"/>
        <w:contextualSpacing/>
      </w:pPr>
      <w:r>
        <w:rPr>
          <w:rFonts w:hint="eastAsia"/>
        </w:rPr>
        <w:t>温带季风气候，一年四季分明，夏季干旱凉爽，冬季寒冷干燥。日均最低气温</w:t>
      </w:r>
      <w:r>
        <w:rPr>
          <w:rFonts w:hint="eastAsia"/>
        </w:rPr>
        <w:t>-5</w:t>
      </w:r>
      <w:r>
        <w:rPr>
          <w:rFonts w:hint="eastAsia"/>
        </w:rPr>
        <w:t>℃，日均最高气温</w:t>
      </w:r>
      <w:r>
        <w:rPr>
          <w:rFonts w:hint="eastAsia"/>
        </w:rPr>
        <w:t>8</w:t>
      </w:r>
      <w:r>
        <w:rPr>
          <w:rFonts w:hint="eastAsia"/>
        </w:rPr>
        <w:t>℃。</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3.3 地形地势</w:t>
      </w:r>
    </w:p>
    <w:p w:rsidR="000F3EF8" w:rsidRDefault="00FC420B" w:rsidP="00AF7E83">
      <w:pPr>
        <w:pStyle w:val="1"/>
        <w:spacing w:beforeLines="50" w:afterLines="50" w:line="400" w:lineRule="atLeast"/>
        <w:contextualSpacing/>
      </w:pPr>
      <w:r>
        <w:rPr>
          <w:rFonts w:hint="eastAsia"/>
        </w:rPr>
        <w:t>以草甸草原、典型草原为主，以及丘陵、山地、平原等。</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4 牛场建筑布局</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 xml:space="preserve">4.1 </w:t>
      </w:r>
      <w:r>
        <w:rPr>
          <w:rFonts w:ascii="宋体" w:hAnsi="宋体" w:cs="宋体" w:hint="eastAsia"/>
        </w:rPr>
        <w:t>牛场内分区设置饲料加贮藏区、生活区、办公管理区、技术服务区、养殖区和废物处理区，各功能区、主干道、净道、污道、绿化林带、排水沟、附属设施布局必须符合防疫防火安全，生产管理便利，环境卫生整洁，便于机械化作业的现代养殖场建设要求。草料库宜设在棚圈侧风向处，并保持20m以上距离，确保安全用电，并配备必要的防火设施与设备。</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4.2</w:t>
      </w:r>
      <w:r>
        <w:rPr>
          <w:rFonts w:ascii="宋体" w:hAnsi="宋体" w:cs="宋体"/>
        </w:rPr>
        <w:t xml:space="preserve"> </w:t>
      </w:r>
      <w:r>
        <w:rPr>
          <w:rFonts w:ascii="宋体" w:hAnsi="宋体" w:cs="宋体" w:hint="eastAsia"/>
        </w:rPr>
        <w:t>生活区、办公管理区、技术服务区应设在地势较高的上风向，养殖区</w:t>
      </w:r>
      <w:r>
        <w:rPr>
          <w:rFonts w:ascii="宋体" w:hAnsi="宋体" w:cs="宋体"/>
        </w:rPr>
        <w:t>应设在</w:t>
      </w:r>
      <w:r>
        <w:rPr>
          <w:rFonts w:ascii="宋体" w:hAnsi="宋体" w:cs="宋体" w:hint="eastAsia"/>
        </w:rPr>
        <w:t>以上三区</w:t>
      </w:r>
      <w:r>
        <w:rPr>
          <w:rFonts w:ascii="宋体" w:hAnsi="宋体" w:cs="宋体"/>
        </w:rPr>
        <w:t>常年主导风向的下风向</w:t>
      </w:r>
      <w:r>
        <w:rPr>
          <w:rFonts w:ascii="宋体" w:hAnsi="宋体" w:cs="宋体" w:hint="eastAsia"/>
        </w:rPr>
        <w:t>，废物处理区</w:t>
      </w:r>
      <w:r>
        <w:rPr>
          <w:rFonts w:ascii="宋体" w:hAnsi="宋体" w:cs="宋体"/>
        </w:rPr>
        <w:t>应设在</w:t>
      </w:r>
      <w:r>
        <w:rPr>
          <w:rFonts w:ascii="宋体" w:hAnsi="宋体" w:cs="宋体" w:hint="eastAsia"/>
        </w:rPr>
        <w:t>地势较低且位于整个场区</w:t>
      </w:r>
      <w:r>
        <w:rPr>
          <w:rFonts w:ascii="宋体" w:hAnsi="宋体" w:cs="宋体"/>
        </w:rPr>
        <w:t>的下风向或</w:t>
      </w:r>
      <w:r>
        <w:rPr>
          <w:rFonts w:ascii="宋体" w:hAnsi="宋体" w:cs="宋体" w:hint="eastAsia"/>
        </w:rPr>
        <w:t>偏离风向区域。</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4.3</w:t>
      </w:r>
      <w:r>
        <w:rPr>
          <w:rFonts w:ascii="宋体" w:hAnsi="宋体" w:cs="宋体" w:hint="eastAsia"/>
        </w:rPr>
        <w:t xml:space="preserve"> 场区入口要设置消毒池，消毒池长度大于大型机动车车轮周长的一周半，宽度与大门宽度相等，深度能保证入场车辆所有车轮外延充分浸在消毒液中；同时建立消毒间，消毒间安装相关消毒设施。</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4.4</w:t>
      </w:r>
      <w:r>
        <w:rPr>
          <w:rFonts w:ascii="宋体" w:hAnsi="宋体" w:cs="宋体" w:hint="eastAsia"/>
        </w:rPr>
        <w:t xml:space="preserve"> 饲养和加工场地应设有与生产相适应的消毒设施、更衣室、兽医室等，并配备工作所需的仪器设备。</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4.5</w:t>
      </w:r>
      <w:r>
        <w:rPr>
          <w:rFonts w:ascii="宋体" w:hAnsi="宋体" w:cs="宋体" w:hint="eastAsia"/>
        </w:rPr>
        <w:t xml:space="preserve"> </w:t>
      </w:r>
      <w:r>
        <w:rPr>
          <w:rFonts w:hint="eastAsia"/>
        </w:rPr>
        <w:t>牛舍结构按不同生长阶段设计，做到保温隔热，地面和墙壁应便于清洗和消毒。</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 xml:space="preserve">4.6 </w:t>
      </w:r>
      <w:r>
        <w:rPr>
          <w:rFonts w:ascii="宋体" w:hAnsi="宋体" w:cs="宋体" w:hint="eastAsia"/>
        </w:rPr>
        <w:t>牛舍应通风良好，舍内环境</w:t>
      </w:r>
      <w:r>
        <w:rPr>
          <w:rStyle w:val="ae"/>
          <w:rFonts w:asciiTheme="minorHAnsi" w:eastAsiaTheme="minorEastAsia" w:hAnsiTheme="minorHAnsi" w:cstheme="minorBidi" w:hint="eastAsia"/>
        </w:rPr>
        <w:t>符合</w:t>
      </w:r>
      <w:r>
        <w:rPr>
          <w:rFonts w:ascii="宋体" w:hAnsi="宋体" w:cs="宋体" w:hint="eastAsia"/>
          <w:bCs/>
        </w:rPr>
        <w:t>NY/T 388要求。</w:t>
      </w:r>
      <w:r>
        <w:rPr>
          <w:rFonts w:ascii="宋体" w:hAnsi="宋体" w:cs="宋体" w:hint="eastAsia"/>
        </w:rPr>
        <w:t xml:space="preserve"> </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 引种</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5.1种牛引进</w:t>
      </w:r>
    </w:p>
    <w:p w:rsidR="000F3EF8" w:rsidRDefault="00FC420B" w:rsidP="00AF7E83">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应从具有种畜禽经营许可证的种牛场或育种核心群引进，防疫检疫要严格执行《种畜禽管理条例》第7、8、9条，并按照《动物检疫管理办法》的标准进行检疫。提供《种畜禽经营许可》、《动物防疫条件合格证》、《动物检疫合格证明》和《种畜档案》。</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5.2 隔离观察</w:t>
      </w:r>
    </w:p>
    <w:p w:rsidR="000F3EF8" w:rsidRDefault="00FC420B" w:rsidP="00AF7E83">
      <w:pPr>
        <w:pStyle w:val="1"/>
        <w:tabs>
          <w:tab w:val="left" w:pos="142"/>
        </w:tabs>
        <w:spacing w:beforeLines="50" w:afterLines="50" w:line="400" w:lineRule="atLeast"/>
        <w:ind w:left="-1"/>
        <w:contextualSpacing/>
        <w:rPr>
          <w:rFonts w:ascii="宋体" w:hAnsi="宋体" w:cs="宋体"/>
        </w:rPr>
      </w:pPr>
      <w:r>
        <w:rPr>
          <w:rFonts w:ascii="宋体" w:hAnsi="宋体" w:cs="宋体" w:hint="eastAsia"/>
        </w:rPr>
        <w:t>引进的种牛应在隔离场（区）内隔离观察饲养30d以上，经兽医检查确定为健康合格后，转入生产群。从国外引进种牛需隔离饲养3～4个月。</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 投入品使用</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6.1 饲草饲料</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6.1.1</w:t>
      </w:r>
      <w:r>
        <w:rPr>
          <w:rFonts w:ascii="宋体" w:hAnsi="宋体" w:cs="宋体" w:hint="eastAsia"/>
        </w:rPr>
        <w:t xml:space="preserve"> 饲草的产地环境</w:t>
      </w:r>
      <w:r>
        <w:rPr>
          <w:rFonts w:ascii="宋体" w:hAnsi="宋体" w:cs="宋体"/>
        </w:rPr>
        <w:t>应符合</w:t>
      </w:r>
      <w:r>
        <w:rPr>
          <w:rFonts w:ascii="宋体" w:hAnsi="宋体" w:cs="宋体" w:hint="eastAsia"/>
        </w:rPr>
        <w:t>NY/T</w:t>
      </w:r>
      <w:r>
        <w:rPr>
          <w:rFonts w:ascii="宋体" w:hAnsi="宋体" w:cs="宋体"/>
        </w:rPr>
        <w:t xml:space="preserve"> </w:t>
      </w:r>
      <w:r>
        <w:rPr>
          <w:rFonts w:ascii="宋体" w:hAnsi="宋体" w:cs="宋体" w:hint="eastAsia"/>
        </w:rPr>
        <w:t>391要求，生产用种子来源于绿色食品生产管理系统生产的牧草与饲料作物种子,来源固定，非转基因。生产过程中施用农药、肥料应分别符合</w:t>
      </w:r>
      <w:r>
        <w:rPr>
          <w:rFonts w:ascii="宋体" w:hAnsi="宋体" w:cs="宋体"/>
        </w:rPr>
        <w:t>NY/T</w:t>
      </w:r>
      <w:r>
        <w:rPr>
          <w:rFonts w:ascii="宋体" w:hAnsi="宋体" w:cs="宋体" w:hint="eastAsia"/>
        </w:rPr>
        <w:t xml:space="preserve"> </w:t>
      </w:r>
      <w:r>
        <w:rPr>
          <w:rFonts w:ascii="宋体" w:hAnsi="宋体" w:cs="宋体"/>
        </w:rPr>
        <w:t>39</w:t>
      </w:r>
      <w:r>
        <w:rPr>
          <w:rFonts w:ascii="宋体" w:hAnsi="宋体" w:cs="宋体" w:hint="eastAsia"/>
        </w:rPr>
        <w:t>3和</w:t>
      </w:r>
      <w:r>
        <w:rPr>
          <w:rFonts w:ascii="宋体" w:hAnsi="宋体" w:cs="宋体"/>
        </w:rPr>
        <w:t>NY/T</w:t>
      </w:r>
      <w:r>
        <w:rPr>
          <w:rFonts w:ascii="宋体" w:hAnsi="宋体" w:cs="宋体" w:hint="eastAsia"/>
        </w:rPr>
        <w:t xml:space="preserve"> </w:t>
      </w:r>
      <w:r>
        <w:rPr>
          <w:rFonts w:ascii="宋体" w:hAnsi="宋体" w:cs="宋体"/>
        </w:rPr>
        <w:t>39</w:t>
      </w:r>
      <w:r>
        <w:rPr>
          <w:rFonts w:ascii="宋体" w:hAnsi="宋体" w:cs="宋体" w:hint="eastAsia"/>
        </w:rPr>
        <w:t>4要求。</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w:t>
      </w:r>
      <w:r>
        <w:rPr>
          <w:rFonts w:ascii="黑体" w:eastAsia="黑体" w:hAnsi="黑体" w:cs="黑体"/>
        </w:rPr>
        <w:t>.1.2</w:t>
      </w:r>
      <w:r>
        <w:rPr>
          <w:rFonts w:ascii="宋体" w:hAnsi="宋体" w:cs="宋体" w:hint="eastAsia"/>
        </w:rPr>
        <w:t xml:space="preserve"> 购置饲草饲料应来源于绿色食品种植基地的农作物、秸秆或优质牧草。饲料原料如玉米、麸皮、豆粕等应来源于绿色食品生产基地。</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lastRenderedPageBreak/>
        <w:t>6</w:t>
      </w:r>
      <w:r>
        <w:rPr>
          <w:rFonts w:ascii="黑体" w:eastAsia="黑体" w:hAnsi="黑体" w:cs="黑体"/>
        </w:rPr>
        <w:t>.1.</w:t>
      </w:r>
      <w:r>
        <w:rPr>
          <w:rFonts w:ascii="黑体" w:eastAsia="黑体" w:hAnsi="黑体" w:cs="黑体" w:hint="eastAsia"/>
        </w:rPr>
        <w:t xml:space="preserve">3 </w:t>
      </w:r>
      <w:r>
        <w:rPr>
          <w:rFonts w:ascii="宋体" w:hAnsi="宋体" w:cs="宋体"/>
        </w:rPr>
        <w:t>饲草饲料应品质优良</w:t>
      </w:r>
      <w:r>
        <w:rPr>
          <w:rFonts w:ascii="宋体" w:hAnsi="宋体" w:cs="宋体" w:hint="eastAsia"/>
        </w:rPr>
        <w:t>、</w:t>
      </w:r>
      <w:r>
        <w:rPr>
          <w:rFonts w:ascii="宋体" w:hAnsi="宋体" w:cs="宋体"/>
        </w:rPr>
        <w:t>无污染</w:t>
      </w:r>
      <w:r>
        <w:rPr>
          <w:rFonts w:ascii="宋体" w:hAnsi="宋体" w:cs="宋体" w:hint="eastAsia"/>
        </w:rPr>
        <w:t>、</w:t>
      </w:r>
      <w:r>
        <w:rPr>
          <w:rFonts w:ascii="宋体" w:hAnsi="宋体" w:cs="宋体"/>
        </w:rPr>
        <w:t>无霉变</w:t>
      </w:r>
      <w:r>
        <w:rPr>
          <w:rFonts w:ascii="宋体" w:hAnsi="宋体" w:cs="宋体" w:hint="eastAsia"/>
        </w:rPr>
        <w:t>，并</w:t>
      </w:r>
      <w:r>
        <w:rPr>
          <w:rFonts w:ascii="宋体" w:hAnsi="宋体" w:cs="宋体"/>
        </w:rPr>
        <w:t>符合</w:t>
      </w:r>
      <w:r>
        <w:rPr>
          <w:rFonts w:ascii="宋体" w:hAnsi="宋体" w:cs="宋体" w:hint="eastAsia"/>
        </w:rPr>
        <w:t>NY/T</w:t>
      </w:r>
      <w:r>
        <w:rPr>
          <w:rFonts w:ascii="宋体" w:hAnsi="宋体" w:cs="宋体"/>
        </w:rPr>
        <w:t xml:space="preserve"> </w:t>
      </w:r>
      <w:r>
        <w:rPr>
          <w:rFonts w:ascii="宋体" w:hAnsi="宋体" w:cs="宋体" w:hint="eastAsia"/>
        </w:rPr>
        <w:t>471要求。</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w:t>
      </w:r>
      <w:r>
        <w:rPr>
          <w:rFonts w:ascii="黑体" w:eastAsia="黑体" w:hAnsi="黑体" w:cs="黑体"/>
        </w:rPr>
        <w:t>.1.</w:t>
      </w:r>
      <w:r>
        <w:rPr>
          <w:rFonts w:ascii="黑体" w:eastAsia="黑体" w:hAnsi="黑体" w:cs="黑体" w:hint="eastAsia"/>
        </w:rPr>
        <w:t>4</w:t>
      </w:r>
      <w:r>
        <w:rPr>
          <w:rFonts w:ascii="宋体" w:hAnsi="宋体" w:cs="宋体" w:hint="eastAsia"/>
        </w:rPr>
        <w:t xml:space="preserve"> 饲料原料来源及组成成分应符合NY/T</w:t>
      </w:r>
      <w:r>
        <w:rPr>
          <w:rFonts w:ascii="宋体" w:hAnsi="宋体" w:cs="宋体"/>
        </w:rPr>
        <w:t xml:space="preserve"> </w:t>
      </w:r>
      <w:r>
        <w:rPr>
          <w:rFonts w:ascii="宋体" w:hAnsi="宋体" w:cs="宋体" w:hint="eastAsia"/>
        </w:rPr>
        <w:t>471的规定要求，玉米、豆粕等不能为转基因品种。</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6.1.5</w:t>
      </w:r>
      <w:r>
        <w:rPr>
          <w:rFonts w:ascii="宋体" w:hAnsi="宋体" w:cs="宋体" w:hint="eastAsia"/>
        </w:rPr>
        <w:t xml:space="preserve"> </w:t>
      </w:r>
      <w:r>
        <w:rPr>
          <w:rFonts w:ascii="宋体" w:hAnsi="宋体" w:cs="宋体"/>
        </w:rPr>
        <w:t>应建立</w:t>
      </w:r>
      <w:r>
        <w:rPr>
          <w:rFonts w:ascii="宋体" w:hAnsi="宋体" w:cs="宋体" w:hint="eastAsia"/>
        </w:rPr>
        <w:t>饲草料使用</w:t>
      </w:r>
      <w:r>
        <w:rPr>
          <w:rFonts w:ascii="宋体" w:hAnsi="宋体" w:cs="宋体"/>
        </w:rPr>
        <w:t>记录和饲草饲料留样记录</w:t>
      </w:r>
      <w:r>
        <w:rPr>
          <w:rFonts w:ascii="宋体" w:hAnsi="宋体" w:cs="宋体" w:hint="eastAsia"/>
        </w:rPr>
        <w:t>，</w:t>
      </w:r>
      <w:r>
        <w:rPr>
          <w:rFonts w:ascii="宋体" w:hAnsi="宋体" w:cs="宋体"/>
        </w:rPr>
        <w:t>使用的饲草饲料样品至少保留</w:t>
      </w:r>
      <w:r>
        <w:rPr>
          <w:rFonts w:ascii="宋体" w:hAnsi="宋体" w:cs="宋体" w:hint="eastAsia"/>
        </w:rPr>
        <w:t>3个月，对饲草、饲料原料及其产品采购来源、质量、标签情况等进行记录。</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6.1.6</w:t>
      </w:r>
      <w:r>
        <w:rPr>
          <w:rFonts w:ascii="宋体" w:hAnsi="宋体" w:cs="宋体" w:hint="eastAsia"/>
        </w:rPr>
        <w:t xml:space="preserve"> </w:t>
      </w:r>
      <w:r>
        <w:rPr>
          <w:rFonts w:ascii="宋体" w:hAnsi="宋体" w:cs="宋体"/>
        </w:rPr>
        <w:t>不同种类饲草饲料应分类存放</w:t>
      </w:r>
      <w:r>
        <w:rPr>
          <w:rFonts w:ascii="宋体" w:hAnsi="宋体" w:cs="宋体" w:hint="eastAsia"/>
        </w:rPr>
        <w:t>、</w:t>
      </w:r>
      <w:r>
        <w:rPr>
          <w:rFonts w:ascii="宋体" w:hAnsi="宋体" w:cs="宋体"/>
        </w:rPr>
        <w:t>清晰标识</w:t>
      </w:r>
      <w:r>
        <w:rPr>
          <w:rFonts w:ascii="宋体" w:hAnsi="宋体" w:cs="宋体" w:hint="eastAsia"/>
        </w:rPr>
        <w:t>，防止</w:t>
      </w:r>
      <w:r>
        <w:rPr>
          <w:rFonts w:ascii="宋体" w:hAnsi="宋体" w:cs="宋体"/>
        </w:rPr>
        <w:t>饲草饲料变质和交叉污染</w:t>
      </w:r>
      <w:r>
        <w:rPr>
          <w:rFonts w:ascii="宋体" w:hAnsi="宋体" w:cs="宋体" w:hint="eastAsia"/>
        </w:rPr>
        <w:t>。</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6.1.7</w:t>
      </w:r>
      <w:r>
        <w:rPr>
          <w:rFonts w:ascii="宋体" w:hAnsi="宋体" w:cs="宋体" w:hint="eastAsia"/>
        </w:rPr>
        <w:t xml:space="preserve"> </w:t>
      </w:r>
      <w:r>
        <w:rPr>
          <w:rFonts w:ascii="宋体" w:hAnsi="宋体" w:cs="宋体"/>
        </w:rPr>
        <w:t>使用自制配合饲料的</w:t>
      </w:r>
      <w:r>
        <w:rPr>
          <w:rFonts w:ascii="宋体" w:hAnsi="宋体" w:cs="宋体" w:hint="eastAsia"/>
        </w:rPr>
        <w:t>肉</w:t>
      </w:r>
      <w:r>
        <w:rPr>
          <w:rFonts w:ascii="宋体" w:hAnsi="宋体" w:cs="宋体"/>
        </w:rPr>
        <w:t>牛养殖场应保留饲料配方</w:t>
      </w:r>
      <w:r>
        <w:rPr>
          <w:rFonts w:ascii="宋体" w:hAnsi="宋体" w:cs="宋体" w:hint="eastAsia"/>
        </w:rPr>
        <w:t>。</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6.2 饮水</w:t>
      </w:r>
    </w:p>
    <w:p w:rsidR="000F3EF8" w:rsidRDefault="00FC420B" w:rsidP="00AF7E83">
      <w:pPr>
        <w:pStyle w:val="1"/>
        <w:spacing w:beforeLines="50" w:afterLines="50" w:line="400" w:lineRule="atLeast"/>
        <w:contextualSpacing/>
        <w:rPr>
          <w:rFonts w:ascii="宋体" w:eastAsiaTheme="minorEastAsia" w:hAnsi="宋体" w:cs="宋体"/>
        </w:rPr>
      </w:pPr>
      <w:r>
        <w:rPr>
          <w:rFonts w:ascii="宋体" w:hAnsi="宋体" w:cs="宋体" w:hint="eastAsia"/>
        </w:rPr>
        <w:t>水质应符合NY/T</w:t>
      </w:r>
      <w:r>
        <w:rPr>
          <w:rFonts w:ascii="宋体" w:hAnsi="宋体" w:cs="宋体"/>
        </w:rPr>
        <w:t xml:space="preserve"> </w:t>
      </w:r>
      <w:r>
        <w:rPr>
          <w:rFonts w:ascii="宋体" w:hAnsi="宋体" w:cs="宋体" w:hint="eastAsia"/>
        </w:rPr>
        <w:t>391 要求。定期清洗消毒饮水设备，消毒剂的使用符合NY/T</w:t>
      </w:r>
      <w:r>
        <w:rPr>
          <w:rFonts w:ascii="宋体" w:hAnsi="宋体" w:cs="宋体"/>
        </w:rPr>
        <w:t xml:space="preserve"> </w:t>
      </w:r>
      <w:r>
        <w:rPr>
          <w:rFonts w:ascii="宋体" w:hAnsi="宋体" w:cs="宋体" w:hint="eastAsia"/>
        </w:rPr>
        <w:t>472。采用自由饮水或定时定点饮水。</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6.3 兽药</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6.3.1</w:t>
      </w:r>
      <w:r>
        <w:rPr>
          <w:rFonts w:ascii="宋体" w:hAnsi="宋体" w:cs="宋体" w:hint="eastAsia"/>
        </w:rPr>
        <w:t xml:space="preserve"> 兽药使用应符合</w:t>
      </w:r>
      <w:r>
        <w:rPr>
          <w:rFonts w:ascii="宋体" w:hAnsi="宋体" w:cs="宋体"/>
        </w:rPr>
        <w:t>NY/T 472要求</w:t>
      </w:r>
      <w:r>
        <w:rPr>
          <w:rFonts w:ascii="宋体" w:hAnsi="宋体" w:cs="宋体" w:hint="eastAsia"/>
        </w:rPr>
        <w:t>。</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6.3.</w:t>
      </w:r>
      <w:r>
        <w:rPr>
          <w:rFonts w:ascii="黑体" w:eastAsia="黑体" w:hAnsi="黑体" w:cs="黑体"/>
        </w:rPr>
        <w:t>2</w:t>
      </w:r>
      <w:r>
        <w:rPr>
          <w:rFonts w:ascii="宋体" w:hAnsi="宋体" w:cs="宋体"/>
        </w:rPr>
        <w:t xml:space="preserve"> 使用时应按照产品说明操作</w:t>
      </w:r>
      <w:r>
        <w:rPr>
          <w:rFonts w:ascii="宋体" w:hAnsi="宋体" w:cs="宋体" w:hint="eastAsia"/>
        </w:rPr>
        <w:t>，</w:t>
      </w:r>
      <w:r>
        <w:rPr>
          <w:rFonts w:ascii="宋体" w:hAnsi="宋体" w:cs="宋体"/>
        </w:rPr>
        <w:t>处方药应按照兽</w:t>
      </w:r>
      <w:r>
        <w:rPr>
          <w:rFonts w:ascii="宋体" w:hAnsi="宋体" w:cs="宋体" w:hint="eastAsia"/>
        </w:rPr>
        <w:t>医</w:t>
      </w:r>
      <w:r>
        <w:rPr>
          <w:rFonts w:ascii="宋体" w:hAnsi="宋体" w:cs="宋体"/>
        </w:rPr>
        <w:t>出具的处方执行</w:t>
      </w:r>
      <w:r>
        <w:rPr>
          <w:rFonts w:ascii="宋体" w:hAnsi="宋体" w:cs="宋体" w:hint="eastAsia"/>
        </w:rPr>
        <w:t>。</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6.3.</w:t>
      </w:r>
      <w:r>
        <w:rPr>
          <w:rFonts w:ascii="黑体" w:eastAsia="黑体" w:hAnsi="黑体" w:cs="黑体"/>
        </w:rPr>
        <w:t>3</w:t>
      </w:r>
      <w:r>
        <w:rPr>
          <w:rFonts w:ascii="宋体" w:hAnsi="宋体" w:cs="宋体"/>
        </w:rPr>
        <w:t xml:space="preserve"> 建立兽药采购记录和用药记录</w:t>
      </w:r>
      <w:r>
        <w:rPr>
          <w:rFonts w:ascii="宋体" w:hAnsi="宋体" w:cs="宋体" w:hint="eastAsia"/>
        </w:rPr>
        <w:t>。</w:t>
      </w:r>
      <w:r>
        <w:rPr>
          <w:rFonts w:ascii="宋体" w:hAnsi="宋体" w:cs="宋体"/>
        </w:rPr>
        <w:t>采购记录应包括产品名称</w:t>
      </w:r>
      <w:r>
        <w:rPr>
          <w:rFonts w:ascii="宋体" w:hAnsi="宋体" w:cs="宋体" w:hint="eastAsia"/>
        </w:rPr>
        <w:t>、</w:t>
      </w:r>
      <w:r>
        <w:rPr>
          <w:rFonts w:ascii="宋体" w:hAnsi="宋体" w:cs="宋体"/>
        </w:rPr>
        <w:t>购买日期</w:t>
      </w:r>
      <w:r>
        <w:rPr>
          <w:rFonts w:ascii="宋体" w:hAnsi="宋体" w:cs="宋体" w:hint="eastAsia"/>
        </w:rPr>
        <w:t>、</w:t>
      </w:r>
      <w:r>
        <w:rPr>
          <w:rFonts w:ascii="宋体" w:hAnsi="宋体" w:cs="宋体"/>
        </w:rPr>
        <w:t>数量</w:t>
      </w:r>
      <w:r>
        <w:rPr>
          <w:rFonts w:ascii="宋体" w:hAnsi="宋体" w:cs="宋体" w:hint="eastAsia"/>
        </w:rPr>
        <w:t>、</w:t>
      </w:r>
      <w:r>
        <w:rPr>
          <w:rFonts w:ascii="宋体" w:hAnsi="宋体" w:cs="宋体"/>
        </w:rPr>
        <w:t>批号</w:t>
      </w:r>
      <w:r>
        <w:rPr>
          <w:rFonts w:ascii="宋体" w:hAnsi="宋体" w:cs="宋体" w:hint="eastAsia"/>
        </w:rPr>
        <w:t>、</w:t>
      </w:r>
      <w:r>
        <w:rPr>
          <w:rFonts w:ascii="宋体" w:hAnsi="宋体" w:cs="宋体"/>
        </w:rPr>
        <w:t>有效期</w:t>
      </w:r>
      <w:r>
        <w:rPr>
          <w:rFonts w:ascii="宋体" w:hAnsi="宋体" w:cs="宋体" w:hint="eastAsia"/>
        </w:rPr>
        <w:t>、</w:t>
      </w:r>
      <w:r>
        <w:rPr>
          <w:rFonts w:ascii="宋体" w:hAnsi="宋体" w:cs="宋体"/>
        </w:rPr>
        <w:t>供应商和生产厂家等信息</w:t>
      </w:r>
      <w:r>
        <w:rPr>
          <w:rFonts w:ascii="宋体" w:hAnsi="宋体" w:cs="宋体" w:hint="eastAsia"/>
        </w:rPr>
        <w:t>。</w:t>
      </w:r>
      <w:r>
        <w:rPr>
          <w:rFonts w:ascii="宋体" w:hAnsi="宋体" w:cs="宋体"/>
        </w:rPr>
        <w:t>用药记录应包括用药牛只的批次与数量</w:t>
      </w:r>
      <w:r>
        <w:rPr>
          <w:rFonts w:ascii="宋体" w:hAnsi="宋体" w:cs="宋体" w:hint="eastAsia"/>
        </w:rPr>
        <w:t>、</w:t>
      </w:r>
      <w:r>
        <w:rPr>
          <w:rFonts w:ascii="宋体" w:hAnsi="宋体" w:cs="宋体"/>
        </w:rPr>
        <w:t>兽药产品批号</w:t>
      </w:r>
      <w:r>
        <w:rPr>
          <w:rFonts w:ascii="宋体" w:hAnsi="宋体" w:cs="宋体" w:hint="eastAsia"/>
        </w:rPr>
        <w:t>、</w:t>
      </w:r>
      <w:r>
        <w:rPr>
          <w:rFonts w:ascii="宋体" w:hAnsi="宋体" w:cs="宋体"/>
        </w:rPr>
        <w:t>用药量</w:t>
      </w:r>
      <w:r>
        <w:rPr>
          <w:rFonts w:ascii="宋体" w:hAnsi="宋体" w:cs="宋体" w:hint="eastAsia"/>
        </w:rPr>
        <w:t>、</w:t>
      </w:r>
      <w:r>
        <w:rPr>
          <w:rFonts w:ascii="宋体" w:hAnsi="宋体" w:cs="宋体"/>
        </w:rPr>
        <w:t>用药开始时间和结束日期</w:t>
      </w:r>
      <w:r>
        <w:rPr>
          <w:rFonts w:ascii="宋体" w:hAnsi="宋体" w:cs="宋体" w:hint="eastAsia"/>
        </w:rPr>
        <w:t>、</w:t>
      </w:r>
      <w:r>
        <w:rPr>
          <w:rFonts w:ascii="宋体" w:hAnsi="宋体" w:cs="宋体"/>
        </w:rPr>
        <w:t>休药期</w:t>
      </w:r>
      <w:r>
        <w:rPr>
          <w:rFonts w:ascii="宋体" w:hAnsi="宋体" w:cs="宋体" w:hint="eastAsia"/>
        </w:rPr>
        <w:t>、</w:t>
      </w:r>
      <w:r>
        <w:rPr>
          <w:rFonts w:ascii="宋体" w:hAnsi="宋体" w:cs="宋体"/>
        </w:rPr>
        <w:t>药品管理者</w:t>
      </w:r>
      <w:r>
        <w:rPr>
          <w:rFonts w:ascii="宋体" w:hAnsi="宋体" w:cs="宋体" w:hint="eastAsia"/>
        </w:rPr>
        <w:t>和使用者</w:t>
      </w:r>
      <w:r>
        <w:rPr>
          <w:rFonts w:ascii="宋体" w:hAnsi="宋体" w:cs="宋体"/>
        </w:rPr>
        <w:t>等信息</w:t>
      </w:r>
      <w:r>
        <w:rPr>
          <w:rFonts w:ascii="宋体" w:hAnsi="宋体" w:cs="宋体" w:hint="eastAsia"/>
        </w:rPr>
        <w:t>，</w:t>
      </w:r>
      <w:r>
        <w:rPr>
          <w:rFonts w:ascii="宋体" w:hAnsi="宋体" w:cs="宋体"/>
        </w:rPr>
        <w:t>同时应保留使用说明书</w:t>
      </w:r>
      <w:r>
        <w:rPr>
          <w:rFonts w:ascii="宋体" w:hAnsi="宋体" w:cs="宋体" w:hint="eastAsia"/>
        </w:rPr>
        <w:t>。</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6.3.</w:t>
      </w:r>
      <w:r>
        <w:rPr>
          <w:rFonts w:ascii="黑体" w:eastAsia="黑体" w:hAnsi="黑体" w:cs="黑体"/>
        </w:rPr>
        <w:t>4</w:t>
      </w:r>
      <w:r>
        <w:rPr>
          <w:rFonts w:ascii="宋体" w:hAnsi="宋体" w:cs="宋体"/>
        </w:rPr>
        <w:t xml:space="preserve"> </w:t>
      </w:r>
      <w:r>
        <w:rPr>
          <w:rFonts w:ascii="宋体" w:hAnsi="宋体" w:cs="宋体" w:hint="eastAsia"/>
        </w:rPr>
        <w:t>兽药应</w:t>
      </w:r>
      <w:r>
        <w:rPr>
          <w:rFonts w:ascii="宋体" w:hAnsi="宋体" w:cs="宋体"/>
        </w:rPr>
        <w:t>按照药品说明书要求进行储藏</w:t>
      </w:r>
      <w:r>
        <w:rPr>
          <w:rFonts w:ascii="宋体" w:hAnsi="宋体" w:cs="宋体" w:hint="eastAsia"/>
        </w:rPr>
        <w:t>，过期药物应及时销毁处理。</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7饲养管理</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肉牛各阶段饲养标准执行NY/T 815。</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7.1犊牛饲养管理</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7.1.1 初生（1周）</w:t>
      </w:r>
    </w:p>
    <w:p w:rsidR="000F3EF8" w:rsidRDefault="00FC420B" w:rsidP="00AF7E83">
      <w:pPr>
        <w:pStyle w:val="1"/>
        <w:spacing w:beforeLines="50" w:afterLines="50" w:line="400" w:lineRule="atLeast"/>
        <w:contextualSpacing/>
        <w:rPr>
          <w:rFonts w:ascii="黑体" w:eastAsia="黑体" w:hAnsi="黑体" w:cs="黑体"/>
        </w:rPr>
      </w:pPr>
      <w:r>
        <w:rPr>
          <w:rFonts w:ascii="宋体" w:hAnsi="宋体" w:cs="宋体" w:hint="eastAsia"/>
        </w:rPr>
        <w:t>犊牛出生后应立即清除口腔和鼻孔内的黏液，剪断脐带，擦干被毛，哺食初乳，自然哺乳。不能主动哺乳时，采取人工饲喂初乳。母牛、犊牛在产房内停留7天。</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7.1.2  1月龄</w:t>
      </w:r>
    </w:p>
    <w:p w:rsidR="000F3EF8" w:rsidRDefault="00FC420B" w:rsidP="00AF7E83">
      <w:pPr>
        <w:pStyle w:val="1"/>
        <w:spacing w:beforeLines="50" w:afterLines="50" w:line="400" w:lineRule="atLeast"/>
        <w:contextualSpacing/>
        <w:rPr>
          <w:rFonts w:ascii="黑体" w:hAnsi="黑体" w:cs="黑体"/>
        </w:rPr>
      </w:pPr>
      <w:r>
        <w:rPr>
          <w:rFonts w:ascii="宋体" w:hAnsi="宋体" w:cs="宋体" w:hint="eastAsia"/>
        </w:rPr>
        <w:t>犊牛出生7d后转入犊牛舍，与母牛昼夜合群饲养。10日龄训练采食精补料，15日龄训练采食优质青干草。随时观察牛只精神状态、食欲及粪便是否正常。勤打扫、勤换垫草、勤观察、勤消毒。做到保温防寒、卫生消毒。</w:t>
      </w:r>
    </w:p>
    <w:p w:rsidR="000F3EF8" w:rsidRDefault="00FC420B" w:rsidP="00AF7E83">
      <w:pPr>
        <w:pStyle w:val="1"/>
        <w:spacing w:beforeLines="50" w:afterLines="50" w:line="400" w:lineRule="atLeast"/>
        <w:ind w:firstLineChars="0" w:firstLine="0"/>
        <w:contextualSpacing/>
        <w:rPr>
          <w:rFonts w:ascii="黑体" w:eastAsia="黑体" w:hAnsi="黑体" w:cs="宋体"/>
        </w:rPr>
      </w:pPr>
      <w:r>
        <w:rPr>
          <w:rFonts w:ascii="黑体" w:eastAsia="黑体" w:hAnsi="黑体" w:cs="黑体" w:hint="eastAsia"/>
        </w:rPr>
        <w:t>7.1.3</w:t>
      </w:r>
      <w:r>
        <w:rPr>
          <w:rFonts w:ascii="黑体" w:eastAsia="黑体" w:hAnsi="黑体" w:cs="宋体" w:hint="eastAsia"/>
        </w:rPr>
        <w:t xml:space="preserve">  2～6月龄（断奶）</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白天犊牛与母牛分开，单独饲喂，夜间合群。精补料和青干草自由采食，饮温水（25℃～35℃）。4月龄以后，全舍饲饲喂，精补料按体重1%提供，粗饲料以青干草、秸秆和苜蓿为主，混合饲喂。保证充足饮水。</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7.2 育成母牛饲养管理（7～12月龄）</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舍饲：育成母牛日增重0.8kg左右。饲草以优质的青干草及青饲料为主，精补料日用量</w:t>
      </w:r>
      <w:r>
        <w:rPr>
          <w:rFonts w:ascii="宋体" w:hAnsi="宋体" w:cs="宋体" w:hint="eastAsia"/>
        </w:rPr>
        <w:lastRenderedPageBreak/>
        <w:t>按体重的1%～1.2%。</w:t>
      </w:r>
    </w:p>
    <w:p w:rsidR="000F3EF8" w:rsidRDefault="00FC420B" w:rsidP="00AF7E83">
      <w:pPr>
        <w:pStyle w:val="1"/>
        <w:spacing w:beforeLines="50" w:afterLines="50" w:line="400" w:lineRule="atLeast"/>
        <w:contextualSpacing/>
        <w:rPr>
          <w:rStyle w:val="ae"/>
          <w:rFonts w:asciiTheme="minorHAnsi" w:eastAsiaTheme="minorEastAsia" w:hAnsiTheme="minorHAnsi" w:cstheme="minorBidi"/>
        </w:rPr>
      </w:pPr>
      <w:r>
        <w:rPr>
          <w:rStyle w:val="ae"/>
          <w:rFonts w:asciiTheme="minorHAnsi" w:eastAsiaTheme="minorEastAsia" w:hAnsiTheme="minorHAnsi" w:cstheme="minorBidi" w:hint="eastAsia"/>
        </w:rPr>
        <w:t>放牧</w:t>
      </w:r>
      <w:r>
        <w:rPr>
          <w:rStyle w:val="ae"/>
          <w:rFonts w:asciiTheme="minorHAnsi" w:eastAsiaTheme="minorEastAsia" w:hAnsiTheme="minorHAnsi" w:cstheme="minorBidi" w:hint="eastAsia"/>
        </w:rPr>
        <w:t>+</w:t>
      </w:r>
      <w:r>
        <w:rPr>
          <w:rStyle w:val="ae"/>
          <w:rFonts w:asciiTheme="minorHAnsi" w:eastAsiaTheme="minorEastAsia" w:hAnsiTheme="minorHAnsi" w:cstheme="minorBidi" w:hint="eastAsia"/>
        </w:rPr>
        <w:t>补饲：在草场资源丰富的地区，采取白天放牧夜晚归牧、补喂精补料的方式饲养，精补料日喂量</w:t>
      </w:r>
      <w:r>
        <w:rPr>
          <w:rStyle w:val="ae"/>
          <w:rFonts w:asciiTheme="minorHAnsi" w:eastAsiaTheme="minorEastAsia" w:hAnsiTheme="minorHAnsi" w:cstheme="minorBidi" w:hint="eastAsia"/>
        </w:rPr>
        <w:t>1.0 kg</w:t>
      </w:r>
      <w:r>
        <w:rPr>
          <w:rStyle w:val="ae"/>
          <w:rFonts w:asciiTheme="minorHAnsi" w:eastAsiaTheme="minorEastAsia" w:hAnsiTheme="minorHAnsi" w:cstheme="minorBidi" w:hint="eastAsia"/>
        </w:rPr>
        <w:t>～</w:t>
      </w:r>
      <w:r>
        <w:rPr>
          <w:rStyle w:val="ae"/>
          <w:rFonts w:asciiTheme="minorHAnsi" w:eastAsiaTheme="minorEastAsia" w:hAnsiTheme="minorHAnsi" w:cstheme="minorBidi" w:hint="eastAsia"/>
        </w:rPr>
        <w:t>2.0kg</w:t>
      </w:r>
      <w:r>
        <w:rPr>
          <w:rStyle w:val="ae"/>
          <w:rFonts w:asciiTheme="minorHAnsi" w:eastAsiaTheme="minorEastAsia" w:hAnsiTheme="minorHAnsi" w:cstheme="minorBidi" w:hint="eastAsia"/>
        </w:rPr>
        <w:t>。</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7.3 青年母牛饲养管理（13～18月龄）</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达到体成熟的青年母牛采取放牧方式饲养，并对其进行催情补饲，注意观察发情，及时配种。</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7.4 育肥牛饲养管理</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犊牛断奶后直接进入育肥阶段。</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放牧+补饲：每天放牧后，按体重1.2%～1.5%补饲精饲料。</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全舍饲育肥：采用TMR方法饲喂，科学配比，干物质采食量按体重2.0%～3.0%。精粗比从30～40：70～60过度为60～70:40～30。</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7.5 成年母牛饲养管理</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宋体" w:hint="eastAsia"/>
        </w:rPr>
        <w:t>7.5.1</w:t>
      </w:r>
      <w:r>
        <w:rPr>
          <w:rFonts w:ascii="宋体" w:hAnsi="宋体" w:cs="宋体" w:hint="eastAsia"/>
        </w:rPr>
        <w:t xml:space="preserve"> 哺乳母牛</w:t>
      </w:r>
    </w:p>
    <w:p w:rsidR="000F3EF8" w:rsidRDefault="00FC420B" w:rsidP="00AF7E83">
      <w:pPr>
        <w:pStyle w:val="1"/>
        <w:spacing w:beforeLines="50" w:afterLines="50" w:line="400" w:lineRule="atLeast"/>
        <w:contextualSpacing/>
        <w:rPr>
          <w:rFonts w:ascii="黑体" w:hAnsi="黑体" w:cs="黑体"/>
        </w:rPr>
      </w:pPr>
      <w:r>
        <w:rPr>
          <w:rFonts w:ascii="宋体" w:hAnsi="宋体" w:cs="宋体" w:hint="eastAsia"/>
        </w:rPr>
        <w:t>分娩及产犊初期：母牛产犊后及时给予36℃～38℃的温水，并在水中加入麸皮1.0kg～1.5kg，食盐100g～150g，250g红糖，调成稀粥状饲喂。胎衣完整排出后用0.1%的高锰酸钾对母牛阴部和臀部进行消毒。产后3天内，精补料最高喂量不宜超过2kg。14d内饲料应以适口性好、易消化吸收的优质青干草为主，保障充足饮水。</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哺乳期：舍饲条件下，白天母牛在活动场，夜间进圈，与犊牛合群。逐渐增加青贮喂量，精补料每日饲喂2.0kg～2.5kg。放牧+补饲条件下，早晚各饲喂1次精补料，日喂量1.5 kg～2kg。观察发情，及时配种。</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宋体" w:hint="eastAsia"/>
        </w:rPr>
        <w:t>7.5.2</w:t>
      </w:r>
      <w:r>
        <w:rPr>
          <w:rFonts w:ascii="宋体" w:hAnsi="宋体" w:cs="宋体" w:hint="eastAsia"/>
        </w:rPr>
        <w:t xml:space="preserve"> 妊娠母牛 </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多采取放牧饲养方式。舍饲条件下，以粗饲料为主，适当补充精补料。加强管理，合理调群，避免相互争斗、顶撞，避免造成流产。分娩前15d单独组群饲喂，加强营养。</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8 人员健康检查</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管理人员、兽医人员、饲养人员定期进行健康检查，建立人员健康档案卡片，持证上岗。</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 消毒</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 xml:space="preserve">9.1 </w:t>
      </w:r>
      <w:r>
        <w:rPr>
          <w:rFonts w:ascii="宋体" w:hAnsi="宋体" w:cs="宋体"/>
        </w:rPr>
        <w:t>消毒应包括</w:t>
      </w:r>
      <w:r>
        <w:rPr>
          <w:rFonts w:ascii="宋体" w:hAnsi="宋体" w:cs="宋体" w:hint="eastAsia"/>
        </w:rPr>
        <w:t>环境</w:t>
      </w:r>
      <w:r>
        <w:rPr>
          <w:rFonts w:ascii="宋体" w:hAnsi="宋体" w:cs="宋体"/>
        </w:rPr>
        <w:t>消毒</w:t>
      </w:r>
      <w:r>
        <w:rPr>
          <w:rFonts w:ascii="宋体" w:hAnsi="宋体" w:cs="宋体" w:hint="eastAsia"/>
        </w:rPr>
        <w:t>、</w:t>
      </w:r>
      <w:r>
        <w:rPr>
          <w:rFonts w:ascii="宋体" w:hAnsi="宋体" w:cs="宋体"/>
        </w:rPr>
        <w:t>用具消毒</w:t>
      </w:r>
      <w:r>
        <w:rPr>
          <w:rFonts w:ascii="宋体" w:hAnsi="宋体" w:cs="宋体" w:hint="eastAsia"/>
        </w:rPr>
        <w:t>、</w:t>
      </w:r>
      <w:r>
        <w:rPr>
          <w:rFonts w:ascii="宋体" w:hAnsi="宋体" w:cs="宋体"/>
        </w:rPr>
        <w:t>饮水消毒等</w:t>
      </w:r>
      <w:r>
        <w:rPr>
          <w:rFonts w:ascii="宋体" w:hAnsi="宋体" w:cs="宋体" w:hint="eastAsia"/>
        </w:rPr>
        <w:t>。</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 xml:space="preserve">9.2 </w:t>
      </w:r>
      <w:r>
        <w:rPr>
          <w:rFonts w:ascii="宋体" w:hAnsi="宋体" w:cs="宋体"/>
        </w:rPr>
        <w:t>制定严格消毒制度</w:t>
      </w:r>
      <w:r>
        <w:rPr>
          <w:rFonts w:ascii="宋体" w:hAnsi="宋体" w:cs="宋体" w:hint="eastAsia"/>
        </w:rPr>
        <w:t>，</w:t>
      </w:r>
      <w:r>
        <w:rPr>
          <w:rFonts w:ascii="宋体" w:hAnsi="宋体" w:cs="宋体"/>
        </w:rPr>
        <w:t>定期检测消毒效果</w:t>
      </w:r>
      <w:r>
        <w:rPr>
          <w:rFonts w:ascii="宋体" w:hAnsi="宋体" w:cs="宋体" w:hint="eastAsia"/>
        </w:rPr>
        <w:t>。</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9.3</w:t>
      </w:r>
      <w:r>
        <w:rPr>
          <w:rFonts w:ascii="宋体" w:hAnsi="宋体" w:cs="宋体"/>
        </w:rPr>
        <w:t xml:space="preserve"> </w:t>
      </w:r>
      <w:r>
        <w:rPr>
          <w:rFonts w:ascii="宋体" w:hAnsi="宋体" w:cs="宋体" w:hint="eastAsia"/>
        </w:rPr>
        <w:t>选用的消毒剂应符合NY/T</w:t>
      </w:r>
      <w:ins w:id="6" w:author="835256006@qq.com" w:date="2020-02-11T19:26:00Z">
        <w:r>
          <w:rPr>
            <w:rFonts w:ascii="宋体" w:hAnsi="宋体" w:cs="宋体"/>
          </w:rPr>
          <w:t xml:space="preserve"> </w:t>
        </w:r>
      </w:ins>
      <w:r>
        <w:rPr>
          <w:rFonts w:ascii="宋体" w:hAnsi="宋体" w:cs="宋体" w:hint="eastAsia"/>
        </w:rPr>
        <w:t>472的规定。</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9.4</w:t>
      </w:r>
      <w:r>
        <w:rPr>
          <w:rFonts w:ascii="宋体" w:hAnsi="宋体" w:cs="宋体"/>
        </w:rPr>
        <w:t xml:space="preserve"> 消毒剂使用应按照说明书操作</w:t>
      </w:r>
      <w:r>
        <w:rPr>
          <w:rFonts w:ascii="宋体" w:hAnsi="宋体" w:cs="宋体" w:hint="eastAsia"/>
        </w:rPr>
        <w:t>，</w:t>
      </w:r>
      <w:r>
        <w:rPr>
          <w:rFonts w:ascii="宋体" w:hAnsi="宋体" w:cs="宋体"/>
        </w:rPr>
        <w:t>各种不同类型的消毒剂宜交替使用</w:t>
      </w:r>
      <w:r>
        <w:rPr>
          <w:rFonts w:ascii="宋体" w:hAnsi="宋体" w:cs="宋体" w:hint="eastAsia"/>
        </w:rPr>
        <w:t>。</w:t>
      </w:r>
      <w:r>
        <w:rPr>
          <w:rFonts w:ascii="宋体" w:hAnsi="宋体" w:cs="宋体"/>
        </w:rPr>
        <w:t xml:space="preserve"> </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9.5</w:t>
      </w:r>
      <w:r>
        <w:rPr>
          <w:rFonts w:ascii="宋体" w:hAnsi="宋体" w:cs="宋体"/>
        </w:rPr>
        <w:t xml:space="preserve"> 带牛消毒时应选用对皮肤</w:t>
      </w:r>
      <w:r>
        <w:rPr>
          <w:rFonts w:ascii="宋体" w:hAnsi="宋体" w:cs="宋体" w:hint="eastAsia"/>
        </w:rPr>
        <w:t>、</w:t>
      </w:r>
      <w:r>
        <w:rPr>
          <w:rFonts w:ascii="宋体" w:hAnsi="宋体" w:cs="宋体"/>
        </w:rPr>
        <w:t>黏膜无腐蚀</w:t>
      </w:r>
      <w:r>
        <w:rPr>
          <w:rFonts w:ascii="宋体" w:hAnsi="宋体" w:cs="宋体" w:hint="eastAsia"/>
        </w:rPr>
        <w:t>、</w:t>
      </w:r>
      <w:r>
        <w:rPr>
          <w:rFonts w:ascii="宋体" w:hAnsi="宋体" w:cs="宋体"/>
        </w:rPr>
        <w:t>无毒性的消毒剂</w:t>
      </w:r>
      <w:r>
        <w:rPr>
          <w:rFonts w:ascii="宋体" w:hAnsi="宋体" w:cs="宋体" w:hint="eastAsia"/>
        </w:rPr>
        <w:t>。</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9.6</w:t>
      </w:r>
      <w:r>
        <w:rPr>
          <w:rFonts w:ascii="宋体" w:hAnsi="宋体" w:cs="宋体"/>
        </w:rPr>
        <w:t xml:space="preserve"> 所有牛舍在牛群转入前应彻底清洗</w:t>
      </w:r>
      <w:r>
        <w:rPr>
          <w:rFonts w:ascii="宋体" w:hAnsi="宋体" w:cs="宋体" w:hint="eastAsia"/>
        </w:rPr>
        <w:t>、</w:t>
      </w:r>
      <w:r>
        <w:rPr>
          <w:rFonts w:ascii="宋体" w:hAnsi="宋体" w:cs="宋体"/>
        </w:rPr>
        <w:t>消毒完后</w:t>
      </w:r>
      <w:r>
        <w:rPr>
          <w:rFonts w:ascii="宋体" w:hAnsi="宋体" w:cs="宋体" w:hint="eastAsia"/>
        </w:rPr>
        <w:t>，</w:t>
      </w:r>
      <w:r>
        <w:rPr>
          <w:rFonts w:ascii="宋体" w:hAnsi="宋体" w:cs="宋体"/>
        </w:rPr>
        <w:t>至少空置1</w:t>
      </w:r>
      <w:r>
        <w:rPr>
          <w:rFonts w:ascii="宋体" w:hAnsi="宋体" w:cs="宋体" w:hint="eastAsia"/>
        </w:rPr>
        <w:t>个</w:t>
      </w:r>
      <w:r>
        <w:rPr>
          <w:rFonts w:ascii="宋体" w:hAnsi="宋体" w:cs="宋体"/>
        </w:rPr>
        <w:t>月。</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10 疫病防控</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10.1 疫病监测</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宋体" w:hint="eastAsia"/>
        </w:rPr>
        <w:lastRenderedPageBreak/>
        <w:t>1</w:t>
      </w:r>
      <w:r>
        <w:rPr>
          <w:rFonts w:ascii="黑体" w:eastAsia="黑体" w:hAnsi="黑体" w:cs="黑体" w:hint="eastAsia"/>
        </w:rPr>
        <w:t xml:space="preserve">0.1.1 </w:t>
      </w:r>
      <w:r>
        <w:rPr>
          <w:rFonts w:ascii="宋体" w:hAnsi="宋体" w:cs="宋体" w:hint="eastAsia"/>
        </w:rPr>
        <w:t>依照《中华人民共和国动物防疫法》及其配套法规的要求，结合当地实际情况，制订疫病监测方案，由当地动物防疫监督机构实施。</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宋体" w:hint="eastAsia"/>
        </w:rPr>
        <w:t>10.1.2</w:t>
      </w:r>
      <w:r>
        <w:rPr>
          <w:rFonts w:ascii="宋体" w:hAnsi="宋体" w:cs="宋体" w:hint="eastAsia"/>
        </w:rPr>
        <w:t xml:space="preserve"> 肉牛饲养场常规监测的疾病至少应包括：口蹄疫、结核病、布鲁氏菌病、炭疽病。</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宋体" w:hint="eastAsia"/>
        </w:rPr>
        <w:t>10.1.3</w:t>
      </w:r>
      <w:r>
        <w:rPr>
          <w:rFonts w:ascii="宋体" w:hAnsi="宋体" w:cs="宋体" w:hint="eastAsia"/>
        </w:rPr>
        <w:t xml:space="preserve"> 不应检出的疫病：牛瘟、牛传染性胸膜肺炎、牛海绵状脑病、口蹄疫、结核病、布鲁氏菌病、狂犬病、钩端螺旋体。</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10.2 免疫接种</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宋体" w:hint="eastAsia"/>
        </w:rPr>
        <w:t xml:space="preserve">10.2.1 </w:t>
      </w:r>
      <w:r>
        <w:rPr>
          <w:rFonts w:ascii="宋体" w:hAnsi="宋体" w:cs="宋体" w:hint="eastAsia"/>
        </w:rPr>
        <w:t>根据当地疫病流行情况和牛群免疫抗体检测结果制定免疫接种计划，并严格实施。</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10.2.2</w:t>
      </w:r>
      <w:r>
        <w:rPr>
          <w:rFonts w:ascii="宋体" w:hAnsi="宋体" w:cs="宋体" w:hint="eastAsia"/>
        </w:rPr>
        <w:t xml:space="preserve"> 超过免疫保护期或免疫效果不佳的牛只应及时补充免疫。</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 xml:space="preserve">10.2.3 </w:t>
      </w:r>
      <w:r>
        <w:rPr>
          <w:rFonts w:ascii="宋体" w:hAnsi="宋体" w:cs="宋体" w:hint="eastAsia"/>
        </w:rPr>
        <w:t>建立免疫档案，记录免疫的疫苗种类、厂家、有效期、产品批号、接种日期、接种量等信息，应存档备查。</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10.2.4</w:t>
      </w:r>
      <w:r>
        <w:rPr>
          <w:rFonts w:ascii="宋体" w:hAnsi="宋体" w:cs="宋体" w:hint="eastAsia"/>
        </w:rPr>
        <w:t xml:space="preserve"> 疫苗保管应符合疫苗保存条件。</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10.3 重大疫病应急措施</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制定重大疫病应急预案，如发现重大疫病倾向，迅速封锁疫区，对感染牛只及疑似感染牛只立即进行隔离。并尽快向当地政府报告疫情。</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10.4 粪便、废弃物及病死牛尸体无害化处理</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粪便处理执行NY/T 1168</w:t>
      </w:r>
      <w:ins w:id="7" w:author="TONY TANG" w:date="2019-12-27T15:36:00Z">
        <w:r>
          <w:rPr>
            <w:rFonts w:ascii="宋体" w:hAnsi="宋体" w:cs="宋体" w:hint="eastAsia"/>
          </w:rPr>
          <w:t xml:space="preserve"> </w:t>
        </w:r>
      </w:ins>
      <w:r>
        <w:rPr>
          <w:rFonts w:ascii="宋体" w:hAnsi="宋体" w:cs="宋体" w:hint="eastAsia"/>
        </w:rPr>
        <w:t>废弃物做无害化处理。病死牛尸体处理符合《病死及病害动物无害化处理技术规范》（农医发[2017]25号）的要求。肉牛饲养场内不准屠宰和解剖牛只。</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11</w:t>
      </w:r>
      <w:r>
        <w:rPr>
          <w:rFonts w:ascii="黑体" w:eastAsia="黑体" w:hAnsi="黑体" w:cs="黑体"/>
        </w:rPr>
        <w:t xml:space="preserve"> 转运</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11.1</w:t>
      </w:r>
      <w:r>
        <w:rPr>
          <w:rFonts w:ascii="宋体" w:hAnsi="宋体" w:cs="宋体" w:hint="eastAsia"/>
        </w:rPr>
        <w:t xml:space="preserve"> 运输肉牛应具有产地检疫证明,产地检疫执行GB 16549。</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11.2</w:t>
      </w:r>
      <w:r>
        <w:rPr>
          <w:rFonts w:ascii="宋体" w:hAnsi="宋体" w:cs="宋体" w:hint="eastAsia"/>
        </w:rPr>
        <w:t xml:space="preserve"> 运输肉牛应带有肉牛身份标识物,该身份标识物应符合《畜禽标识和养殖档案管理办法》。</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11.3</w:t>
      </w:r>
      <w:r>
        <w:rPr>
          <w:rFonts w:ascii="宋体" w:hAnsi="宋体" w:cs="宋体" w:hint="eastAsia"/>
        </w:rPr>
        <w:t xml:space="preserve"> 不同来源的牛不能混群运输。</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11.4</w:t>
      </w:r>
      <w:r>
        <w:rPr>
          <w:rFonts w:ascii="宋体" w:hAnsi="宋体" w:cs="宋体" w:hint="eastAsia"/>
        </w:rPr>
        <w:t xml:space="preserve"> 运输前后,运输工具和设备应进行安全检查和清洗消毒。</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11.5</w:t>
      </w:r>
      <w:r>
        <w:rPr>
          <w:rFonts w:ascii="宋体" w:hAnsi="宋体" w:cs="宋体" w:hint="eastAsia"/>
        </w:rPr>
        <w:t xml:space="preserve"> 避免恶劣天气、野蛮装卸、急刹车、暴力虐待等运输过程中对牛造成的损伤和应激。</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12 废弃物处理与利用</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12.1</w:t>
      </w:r>
      <w:r>
        <w:rPr>
          <w:rFonts w:asciiTheme="minorEastAsia" w:eastAsiaTheme="minorEastAsia" w:hAnsiTheme="minorEastAsia" w:cstheme="minorEastAsia" w:hint="eastAsia"/>
        </w:rPr>
        <w:t xml:space="preserve"> </w:t>
      </w:r>
      <w:r>
        <w:rPr>
          <w:rFonts w:ascii="宋体" w:hAnsi="宋体" w:cs="宋体" w:hint="eastAsia"/>
        </w:rPr>
        <w:t>必须设置废弃物的固定储存设施和场所，要防止粪液渗漏、溢流；禁止直接将废弃物倾倒入地表水体或其他环境中；对废弃物定期清理。</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12.2</w:t>
      </w:r>
      <w:r>
        <w:rPr>
          <w:rFonts w:ascii="宋体" w:hAnsi="宋体" w:cs="宋体" w:hint="eastAsia"/>
        </w:rPr>
        <w:t xml:space="preserve"> 养殖废弃物处理应遵循减量化、无害化、资源化的原则，符合GB 18596的规定。按照《畜禽规模养殖污染防治条例》的要求采用粪肥还田、制取沼气、制作有机肥等方法处理，对固体废弃物进行综合利用。粪便经无害化处理后应达到的相关规定要求</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 xml:space="preserve">12.3 </w:t>
      </w:r>
      <w:r>
        <w:rPr>
          <w:rFonts w:ascii="宋体" w:hAnsi="宋体" w:cs="宋体" w:hint="eastAsia"/>
        </w:rPr>
        <w:t>过期及废弃的疫苗等生物制品及其包装不得随意丢弃，应按照要求进行无害化处理。</w:t>
      </w:r>
    </w:p>
    <w:p w:rsidR="000F3EF8" w:rsidRDefault="00FC420B" w:rsidP="00AF7E83">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12.4</w:t>
      </w:r>
      <w:r>
        <w:rPr>
          <w:rFonts w:ascii="黑体" w:eastAsia="黑体" w:hAnsi="黑体" w:cs="黑体"/>
        </w:rPr>
        <w:t xml:space="preserve"> </w:t>
      </w:r>
      <w:r>
        <w:rPr>
          <w:rFonts w:ascii="宋体" w:hAnsi="宋体" w:cs="宋体" w:hint="eastAsia"/>
        </w:rPr>
        <w:t>对非正常死亡的牛只应由专门的兽医进行死亡原因鉴定和处理。</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13 档案记录与追溯体系</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lastRenderedPageBreak/>
        <w:t>13.1档案记录</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建立绿色食品肉牛养殖档案，包括：生产记录、繁殖记录、投入品出入库及使用记录、废弃物处理等。所有记录应保存3年以上。</w:t>
      </w:r>
    </w:p>
    <w:p w:rsidR="000F3EF8" w:rsidRDefault="00FC420B" w:rsidP="00AF7E83">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13.2 建立追溯系统</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建立肉牛个体追溯电子档案，实现质量安全可追溯。</w:t>
      </w:r>
    </w:p>
    <w:p w:rsidR="000F3EF8" w:rsidRDefault="00FC420B">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附录A</w:t>
      </w:r>
    </w:p>
    <w:p w:rsidR="000F3EF8" w:rsidRDefault="00FC420B">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0F3EF8" w:rsidRDefault="00FC420B">
      <w:pPr>
        <w:spacing w:line="400" w:lineRule="atLeast"/>
        <w:ind w:firstLineChars="200" w:firstLine="420"/>
        <w:jc w:val="center"/>
        <w:rPr>
          <w:rFonts w:ascii="黑体" w:eastAsia="黑体" w:hAnsi="Times New Roman" w:cs="Times New Roman"/>
          <w:kern w:val="0"/>
          <w:szCs w:val="21"/>
        </w:rPr>
      </w:pPr>
      <w:r>
        <w:rPr>
          <w:rFonts w:ascii="黑体" w:eastAsia="黑体" w:hAnsi="Times New Roman" w:cs="Times New Roman" w:hint="eastAsia"/>
          <w:kern w:val="0"/>
          <w:szCs w:val="21"/>
        </w:rPr>
        <w:t>北方放牧区  绿色食品肉牛养殖允许使用的部分兽药目录</w:t>
      </w:r>
    </w:p>
    <w:tbl>
      <w:tblPr>
        <w:tblStyle w:val="a9"/>
        <w:tblW w:w="8522" w:type="dxa"/>
        <w:jc w:val="center"/>
        <w:tblLayout w:type="fixed"/>
        <w:tblLook w:val="04A0"/>
      </w:tblPr>
      <w:tblGrid>
        <w:gridCol w:w="979"/>
        <w:gridCol w:w="1394"/>
        <w:gridCol w:w="1134"/>
        <w:gridCol w:w="1318"/>
        <w:gridCol w:w="1749"/>
        <w:gridCol w:w="1948"/>
      </w:tblGrid>
      <w:tr w:rsidR="000F3EF8">
        <w:trPr>
          <w:trHeight w:val="375"/>
          <w:jc w:val="center"/>
        </w:trPr>
        <w:tc>
          <w:tcPr>
            <w:tcW w:w="979"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FF0000"/>
                <w:szCs w:val="21"/>
              </w:rPr>
            </w:pPr>
            <w:r>
              <w:rPr>
                <w:rFonts w:asciiTheme="minorEastAsia" w:hAnsiTheme="minorEastAsia" w:cs="Times New Roman" w:hint="eastAsia"/>
                <w:color w:val="000000"/>
                <w:kern w:val="0"/>
                <w:sz w:val="20"/>
                <w:szCs w:val="21"/>
              </w:rPr>
              <w:t>类别</w:t>
            </w:r>
          </w:p>
        </w:tc>
        <w:tc>
          <w:tcPr>
            <w:tcW w:w="139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FF0000"/>
                <w:szCs w:val="21"/>
              </w:rPr>
            </w:pPr>
            <w:r>
              <w:rPr>
                <w:rFonts w:asciiTheme="minorEastAsia" w:hAnsiTheme="minorEastAsia" w:cs="Times New Roman" w:hint="eastAsia"/>
                <w:color w:val="000000"/>
                <w:kern w:val="0"/>
                <w:sz w:val="20"/>
                <w:szCs w:val="21"/>
              </w:rPr>
              <w:t>药名</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FF0000"/>
                <w:szCs w:val="21"/>
              </w:rPr>
            </w:pPr>
            <w:r>
              <w:rPr>
                <w:rFonts w:asciiTheme="minorEastAsia" w:hAnsiTheme="minorEastAsia" w:cs="Times New Roman" w:hint="eastAsia"/>
                <w:color w:val="000000"/>
                <w:kern w:val="0"/>
                <w:sz w:val="20"/>
                <w:szCs w:val="21"/>
              </w:rPr>
              <w:t>剂型</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FF0000"/>
                <w:szCs w:val="21"/>
              </w:rPr>
            </w:pPr>
            <w:r>
              <w:rPr>
                <w:rFonts w:asciiTheme="minorEastAsia" w:hAnsiTheme="minorEastAsia" w:cs="Times New Roman" w:hint="eastAsia"/>
                <w:color w:val="000000"/>
                <w:kern w:val="0"/>
                <w:sz w:val="20"/>
                <w:szCs w:val="21"/>
              </w:rPr>
              <w:t>途径</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FF0000"/>
                <w:szCs w:val="21"/>
              </w:rPr>
            </w:pPr>
            <w:r>
              <w:rPr>
                <w:rFonts w:asciiTheme="minorEastAsia" w:hAnsiTheme="minorEastAsia" w:cs="Times New Roman" w:hint="eastAsia"/>
                <w:color w:val="000000"/>
                <w:kern w:val="0"/>
                <w:sz w:val="20"/>
                <w:szCs w:val="21"/>
              </w:rPr>
              <w:t>剂量</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FF0000"/>
                <w:szCs w:val="21"/>
              </w:rPr>
            </w:pPr>
            <w:r>
              <w:rPr>
                <w:rFonts w:asciiTheme="minorEastAsia" w:hAnsiTheme="minorEastAsia" w:cs="Times New Roman" w:hint="eastAsia"/>
                <w:color w:val="000000"/>
                <w:kern w:val="0"/>
                <w:sz w:val="20"/>
                <w:szCs w:val="21"/>
              </w:rPr>
              <w:t>停药期</w:t>
            </w:r>
          </w:p>
        </w:tc>
      </w:tr>
      <w:tr w:rsidR="000F3EF8">
        <w:trPr>
          <w:trHeight w:val="529"/>
          <w:jc w:val="center"/>
        </w:trPr>
        <w:tc>
          <w:tcPr>
            <w:tcW w:w="979" w:type="dxa"/>
            <w:vMerge w:val="restart"/>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抗寄生虫药</w:t>
            </w:r>
          </w:p>
        </w:tc>
        <w:tc>
          <w:tcPr>
            <w:tcW w:w="1394"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伊维菌素</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注射液</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皮下注射</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0.2mg/kg体重</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35天</w:t>
            </w:r>
          </w:p>
        </w:tc>
      </w:tr>
      <w:tr w:rsidR="000F3EF8">
        <w:trPr>
          <w:trHeight w:val="401"/>
          <w:jc w:val="center"/>
        </w:trPr>
        <w:tc>
          <w:tcPr>
            <w:tcW w:w="979"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394"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碘醚柳胺</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粉剂</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口服</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7-12mg /kg体重</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60天</w:t>
            </w:r>
          </w:p>
        </w:tc>
      </w:tr>
      <w:tr w:rsidR="000F3EF8">
        <w:trPr>
          <w:jc w:val="center"/>
        </w:trPr>
        <w:tc>
          <w:tcPr>
            <w:tcW w:w="979"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394"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氯氰碘柳胺</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注射液</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皮下注射或肌肉注射</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2.5-5mg/kg体重</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28天</w:t>
            </w:r>
          </w:p>
        </w:tc>
      </w:tr>
      <w:tr w:rsidR="000F3EF8">
        <w:trPr>
          <w:jc w:val="center"/>
        </w:trPr>
        <w:tc>
          <w:tcPr>
            <w:tcW w:w="979" w:type="dxa"/>
            <w:vMerge w:val="restart"/>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抗菌药</w:t>
            </w:r>
          </w:p>
        </w:tc>
        <w:tc>
          <w:tcPr>
            <w:tcW w:w="139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普鲁卡因青霉素</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注射液</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肌肉注射</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1万-2万单位/kg体重</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10天</w:t>
            </w:r>
          </w:p>
        </w:tc>
      </w:tr>
      <w:tr w:rsidR="000F3EF8">
        <w:trPr>
          <w:jc w:val="center"/>
        </w:trPr>
        <w:tc>
          <w:tcPr>
            <w:tcW w:w="979"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39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替米考星</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注射液</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皮下注射</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10mg/kg体重</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35天</w:t>
            </w:r>
          </w:p>
        </w:tc>
      </w:tr>
      <w:tr w:rsidR="000F3EF8">
        <w:trPr>
          <w:jc w:val="center"/>
        </w:trPr>
        <w:tc>
          <w:tcPr>
            <w:tcW w:w="979"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39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庆大霉素</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注射液</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肌肉注射</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2-4mg/kg体重</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40天</w:t>
            </w:r>
          </w:p>
        </w:tc>
      </w:tr>
      <w:tr w:rsidR="000F3EF8">
        <w:trPr>
          <w:trHeight w:val="600"/>
          <w:jc w:val="center"/>
        </w:trPr>
        <w:tc>
          <w:tcPr>
            <w:tcW w:w="979"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39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氟苯尼考</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注射液</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肌肉注射</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20-30毫克／kg体重</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14天</w:t>
            </w:r>
          </w:p>
        </w:tc>
      </w:tr>
      <w:tr w:rsidR="000F3EF8">
        <w:trPr>
          <w:jc w:val="center"/>
        </w:trPr>
        <w:tc>
          <w:tcPr>
            <w:tcW w:w="979"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394" w:type="dxa"/>
            <w:vMerge w:val="restart"/>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环丙沙星</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粉剂</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口服</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0.02%～0.04%</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0天</w:t>
            </w:r>
          </w:p>
        </w:tc>
      </w:tr>
      <w:tr w:rsidR="000F3EF8">
        <w:trPr>
          <w:jc w:val="center"/>
        </w:trPr>
        <w:tc>
          <w:tcPr>
            <w:tcW w:w="979"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394"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注射液</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肌肉注射</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10～15毫克／kg体重</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0天</w:t>
            </w:r>
          </w:p>
        </w:tc>
      </w:tr>
      <w:tr w:rsidR="000F3EF8">
        <w:trPr>
          <w:jc w:val="center"/>
        </w:trPr>
        <w:tc>
          <w:tcPr>
            <w:tcW w:w="979"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394" w:type="dxa"/>
            <w:vMerge w:val="restart"/>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林可霉素</w:t>
            </w: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粉剂</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饮水</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0.02%～0.03%</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5天</w:t>
            </w:r>
          </w:p>
        </w:tc>
      </w:tr>
      <w:tr w:rsidR="000F3EF8">
        <w:trPr>
          <w:jc w:val="center"/>
        </w:trPr>
        <w:tc>
          <w:tcPr>
            <w:tcW w:w="979"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394" w:type="dxa"/>
            <w:vMerge/>
            <w:tcBorders>
              <w:top w:val="single" w:sz="4" w:space="0" w:color="auto"/>
              <w:left w:val="single" w:sz="4" w:space="0" w:color="auto"/>
              <w:bottom w:val="single" w:sz="4" w:space="0" w:color="auto"/>
              <w:right w:val="single" w:sz="4" w:space="0" w:color="auto"/>
            </w:tcBorders>
            <w:vAlign w:val="center"/>
          </w:tcPr>
          <w:p w:rsidR="000F3EF8" w:rsidRDefault="000F3EF8">
            <w:pPr>
              <w:widowControl/>
              <w:jc w:val="left"/>
              <w:rPr>
                <w:rFonts w:asciiTheme="minorEastAsia" w:hAnsiTheme="minorEastAsia" w:cs="Times New Roman"/>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注射液</w:t>
            </w:r>
          </w:p>
        </w:tc>
        <w:tc>
          <w:tcPr>
            <w:tcW w:w="1318" w:type="dxa"/>
            <w:tcBorders>
              <w:top w:val="single" w:sz="4" w:space="0" w:color="auto"/>
              <w:left w:val="single" w:sz="4" w:space="0" w:color="auto"/>
              <w:bottom w:val="single" w:sz="4" w:space="0" w:color="auto"/>
              <w:right w:val="single" w:sz="4" w:space="0" w:color="auto"/>
            </w:tcBorders>
            <w:vAlign w:val="center"/>
          </w:tcPr>
          <w:p w:rsidR="000F3EF8" w:rsidRDefault="00FC420B">
            <w:pPr>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肌肉注射</w:t>
            </w:r>
          </w:p>
        </w:tc>
        <w:tc>
          <w:tcPr>
            <w:tcW w:w="1749"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20～50毫克／kg体重</w:t>
            </w:r>
          </w:p>
        </w:tc>
        <w:tc>
          <w:tcPr>
            <w:tcW w:w="1948" w:type="dxa"/>
            <w:tcBorders>
              <w:top w:val="single" w:sz="4" w:space="0" w:color="auto"/>
              <w:left w:val="single" w:sz="4" w:space="0" w:color="auto"/>
              <w:bottom w:val="single" w:sz="4" w:space="0" w:color="auto"/>
              <w:right w:val="single" w:sz="4" w:space="0" w:color="auto"/>
            </w:tcBorders>
            <w:vAlign w:val="center"/>
          </w:tcPr>
          <w:p w:rsidR="000F3EF8" w:rsidRDefault="00FC420B">
            <w:pPr>
              <w:spacing w:line="400" w:lineRule="atLeast"/>
              <w:jc w:val="center"/>
              <w:rPr>
                <w:rFonts w:asciiTheme="minorEastAsia" w:hAnsiTheme="minorEastAsia" w:cs="Times New Roman"/>
                <w:color w:val="000000"/>
                <w:szCs w:val="21"/>
              </w:rPr>
            </w:pPr>
            <w:r>
              <w:rPr>
                <w:rFonts w:asciiTheme="minorEastAsia" w:hAnsiTheme="minorEastAsia" w:cs="Times New Roman" w:hint="eastAsia"/>
                <w:color w:val="000000"/>
                <w:kern w:val="0"/>
                <w:sz w:val="20"/>
                <w:szCs w:val="21"/>
              </w:rPr>
              <w:t>5天</w:t>
            </w:r>
          </w:p>
        </w:tc>
      </w:tr>
    </w:tbl>
    <w:p w:rsidR="000F3EF8" w:rsidRDefault="000F3EF8"/>
    <w:p w:rsidR="000F3EF8" w:rsidRDefault="000F3EF8"/>
    <w:p w:rsidR="000F3EF8" w:rsidRDefault="00FC420B">
      <w:pPr>
        <w:jc w:val="center"/>
      </w:pPr>
      <w:r>
        <w:rPr>
          <w:rFonts w:hint="eastAsia"/>
        </w:rPr>
        <w:t>附录</w:t>
      </w:r>
      <w:r>
        <w:t>B</w:t>
      </w:r>
    </w:p>
    <w:p w:rsidR="000F3EF8" w:rsidRDefault="00FC420B">
      <w:r>
        <w:rPr>
          <w:rFonts w:hint="eastAsia"/>
        </w:rPr>
        <w:t xml:space="preserve"> </w:t>
      </w:r>
      <w:r>
        <w:t xml:space="preserve">                     </w:t>
      </w:r>
      <w:r>
        <w:rPr>
          <w:rFonts w:hint="eastAsia"/>
        </w:rPr>
        <w:t xml:space="preserve">           </w:t>
      </w:r>
      <w:r>
        <w:t>(</w:t>
      </w:r>
      <w:r>
        <w:rPr>
          <w:rFonts w:hint="eastAsia"/>
        </w:rPr>
        <w:t>资料性附录</w:t>
      </w:r>
      <w:r>
        <w:t>)</w:t>
      </w:r>
    </w:p>
    <w:p w:rsidR="000F3EF8" w:rsidRDefault="000F3EF8"/>
    <w:p w:rsidR="000F3EF8" w:rsidRDefault="00FC420B">
      <w:pPr>
        <w:jc w:val="center"/>
      </w:pPr>
      <w:r>
        <w:rPr>
          <w:rFonts w:ascii="黑体" w:eastAsia="黑体" w:hAnsi="Times New Roman" w:cs="Times New Roman" w:hint="eastAsia"/>
          <w:kern w:val="0"/>
          <w:szCs w:val="21"/>
        </w:rPr>
        <w:t>北方放牧区  绿色食品肉牛养殖</w:t>
      </w:r>
      <w:r>
        <w:rPr>
          <w:rFonts w:hint="eastAsia"/>
        </w:rPr>
        <w:t>免疫流程</w:t>
      </w:r>
    </w:p>
    <w:p w:rsidR="000F3EF8" w:rsidRDefault="000F3EF8"/>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1.口蹄疫疫苗一年二次，春秋各一次。</w:t>
      </w:r>
    </w:p>
    <w:p w:rsidR="000F3EF8" w:rsidRDefault="00FC420B" w:rsidP="00AF7E83">
      <w:pPr>
        <w:pStyle w:val="1"/>
        <w:spacing w:beforeLines="50" w:afterLines="50" w:line="400" w:lineRule="atLeast"/>
        <w:contextualSpacing/>
        <w:rPr>
          <w:rFonts w:ascii="宋体" w:hAnsi="宋体" w:cs="宋体"/>
        </w:rPr>
      </w:pPr>
      <w:r>
        <w:rPr>
          <w:rFonts w:ascii="宋体" w:hAnsi="宋体" w:cs="宋体" w:hint="eastAsia"/>
        </w:rPr>
        <w:t>2.布病疫苗秋天打一次，春天补免。</w:t>
      </w:r>
    </w:p>
    <w:p w:rsidR="000F3EF8" w:rsidRDefault="00FC420B" w:rsidP="00AF7E83">
      <w:pPr>
        <w:pStyle w:val="1"/>
        <w:spacing w:beforeLines="50" w:afterLines="50" w:line="400" w:lineRule="atLeast"/>
        <w:contextualSpacing/>
      </w:pPr>
      <w:r>
        <w:rPr>
          <w:rFonts w:ascii="宋体" w:hAnsi="宋体" w:cs="宋体" w:hint="eastAsia"/>
        </w:rPr>
        <w:t>3.病毒性腹泻疫苗母牛配种前打一次，妊娠后5个月再打一次 。</w:t>
      </w:r>
      <w:r>
        <w:rPr>
          <w:rFonts w:hint="eastAsia"/>
        </w:rPr>
        <w:t xml:space="preserve"> </w:t>
      </w:r>
    </w:p>
    <w:p w:rsidR="000F3EF8" w:rsidRDefault="00FC420B">
      <w:pPr>
        <w:jc w:val="center"/>
      </w:pPr>
      <w:r>
        <w:rPr>
          <w:rFonts w:hint="eastAsia"/>
        </w:rPr>
        <w:lastRenderedPageBreak/>
        <w:t>附录</w:t>
      </w:r>
      <w:r>
        <w:rPr>
          <w:rFonts w:hint="eastAsia"/>
        </w:rPr>
        <w:t>C</w:t>
      </w:r>
    </w:p>
    <w:p w:rsidR="000F3EF8" w:rsidRDefault="00FC420B">
      <w:r>
        <w:rPr>
          <w:rFonts w:hint="eastAsia"/>
        </w:rPr>
        <w:t xml:space="preserve"> </w:t>
      </w:r>
      <w:r>
        <w:t xml:space="preserve">                     </w:t>
      </w:r>
      <w:r>
        <w:rPr>
          <w:rFonts w:hint="eastAsia"/>
        </w:rPr>
        <w:t xml:space="preserve">           </w:t>
      </w:r>
      <w:r>
        <w:t>(</w:t>
      </w:r>
      <w:r>
        <w:rPr>
          <w:rFonts w:hint="eastAsia"/>
        </w:rPr>
        <w:t>资料性附录</w:t>
      </w:r>
      <w:r>
        <w:t>)</w:t>
      </w:r>
    </w:p>
    <w:p w:rsidR="000F3EF8" w:rsidRDefault="000F3EF8"/>
    <w:p w:rsidR="000F3EF8" w:rsidRDefault="00FC420B">
      <w:pPr>
        <w:jc w:val="center"/>
        <w:rPr>
          <w:rFonts w:ascii="黑体" w:eastAsia="黑体" w:hAnsi="Times New Roman" w:cs="Times New Roman"/>
          <w:kern w:val="0"/>
          <w:szCs w:val="21"/>
        </w:rPr>
      </w:pPr>
      <w:r>
        <w:rPr>
          <w:rFonts w:hint="eastAsia"/>
        </w:rPr>
        <w:t>表</w:t>
      </w:r>
      <w:r>
        <w:rPr>
          <w:rFonts w:hint="eastAsia"/>
        </w:rPr>
        <w:t xml:space="preserve">C.1 </w:t>
      </w:r>
      <w:r>
        <w:rPr>
          <w:rFonts w:ascii="黑体" w:eastAsia="黑体" w:hAnsi="Times New Roman" w:cs="Times New Roman" w:hint="eastAsia"/>
          <w:kern w:val="0"/>
          <w:szCs w:val="21"/>
        </w:rPr>
        <w:t>北方放牧区  绿色食品肉牛</w:t>
      </w:r>
      <w:r>
        <w:rPr>
          <w:rFonts w:hint="eastAsia"/>
        </w:rPr>
        <w:t>精</w:t>
      </w:r>
      <w:r>
        <w:rPr>
          <w:rFonts w:ascii="黑体" w:eastAsia="黑体" w:hAnsi="Times New Roman" w:cs="Times New Roman" w:hint="eastAsia"/>
          <w:kern w:val="0"/>
          <w:szCs w:val="21"/>
        </w:rPr>
        <w:t>饲料组成参考配方</w:t>
      </w:r>
    </w:p>
    <w:p w:rsidR="000F3EF8" w:rsidRDefault="00FC420B">
      <w:pPr>
        <w:jc w:val="center"/>
        <w:rPr>
          <w:rFonts w:ascii="黑体" w:eastAsia="黑体" w:hAnsi="Times New Roman" w:cs="Times New Roman"/>
          <w:kern w:val="0"/>
          <w:szCs w:val="21"/>
        </w:rPr>
      </w:pPr>
      <w:r>
        <w:rPr>
          <w:rFonts w:ascii="黑体" w:eastAsia="黑体" w:hAnsi="Times New Roman" w:cs="Times New Roman" w:hint="eastAsia"/>
          <w:kern w:val="0"/>
          <w:szCs w:val="21"/>
        </w:rPr>
        <w:t xml:space="preserve">                                                                   单位：kg</w:t>
      </w:r>
    </w:p>
    <w:tbl>
      <w:tblPr>
        <w:tblStyle w:val="a9"/>
        <w:tblW w:w="0" w:type="auto"/>
        <w:tblLook w:val="04A0"/>
      </w:tblPr>
      <w:tblGrid>
        <w:gridCol w:w="1185"/>
        <w:gridCol w:w="1185"/>
        <w:gridCol w:w="1185"/>
        <w:gridCol w:w="1185"/>
        <w:gridCol w:w="1185"/>
        <w:gridCol w:w="1185"/>
        <w:gridCol w:w="1186"/>
      </w:tblGrid>
      <w:tr w:rsidR="000F3EF8">
        <w:tc>
          <w:tcPr>
            <w:tcW w:w="1185" w:type="dxa"/>
            <w:tcBorders>
              <w:tl2br w:val="single" w:sz="4" w:space="0" w:color="auto"/>
            </w:tcBorders>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 xml:space="preserve">    原料</w:t>
            </w:r>
          </w:p>
          <w:p w:rsidR="000F3EF8" w:rsidRDefault="00FC420B">
            <w:pPr>
              <w:spacing w:line="400" w:lineRule="atLeast"/>
              <w:ind w:firstLineChars="100" w:firstLine="200"/>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 xml:space="preserve">阶段 </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玉米</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麸皮</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豆粕</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菜粕</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棉粕</w:t>
            </w:r>
          </w:p>
        </w:tc>
        <w:tc>
          <w:tcPr>
            <w:tcW w:w="1186"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预混料</w:t>
            </w:r>
          </w:p>
        </w:tc>
      </w:tr>
      <w:tr w:rsidR="000F3EF8">
        <w:tc>
          <w:tcPr>
            <w:tcW w:w="1185" w:type="dxa"/>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犊牛期</w:t>
            </w:r>
          </w:p>
        </w:tc>
        <w:tc>
          <w:tcPr>
            <w:tcW w:w="1185" w:type="dxa"/>
            <w:vAlign w:val="center"/>
          </w:tcPr>
          <w:p w:rsidR="000F3EF8" w:rsidRDefault="00FC420B">
            <w:pPr>
              <w:widowControl/>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55</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15</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16</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c>
          <w:tcPr>
            <w:tcW w:w="1186"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4</w:t>
            </w:r>
          </w:p>
        </w:tc>
      </w:tr>
      <w:tr w:rsidR="000F3EF8">
        <w:tc>
          <w:tcPr>
            <w:tcW w:w="1185" w:type="dxa"/>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育成期</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60</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15</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11</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c>
          <w:tcPr>
            <w:tcW w:w="1186"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4</w:t>
            </w:r>
          </w:p>
        </w:tc>
      </w:tr>
      <w:tr w:rsidR="000F3EF8">
        <w:tc>
          <w:tcPr>
            <w:tcW w:w="1185" w:type="dxa"/>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育肥期</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65</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10</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6</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9</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6</w:t>
            </w:r>
          </w:p>
        </w:tc>
        <w:tc>
          <w:tcPr>
            <w:tcW w:w="1186"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4</w:t>
            </w:r>
          </w:p>
        </w:tc>
      </w:tr>
      <w:tr w:rsidR="000F3EF8">
        <w:tc>
          <w:tcPr>
            <w:tcW w:w="1185" w:type="dxa"/>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空怀母牛</w:t>
            </w:r>
          </w:p>
        </w:tc>
        <w:tc>
          <w:tcPr>
            <w:tcW w:w="1185" w:type="dxa"/>
            <w:vAlign w:val="center"/>
          </w:tcPr>
          <w:p w:rsidR="000F3EF8" w:rsidRDefault="00FC420B">
            <w:pPr>
              <w:widowControl/>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58</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19</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10</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4</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4</w:t>
            </w:r>
          </w:p>
        </w:tc>
        <w:tc>
          <w:tcPr>
            <w:tcW w:w="1186"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r>
      <w:tr w:rsidR="000F3EF8">
        <w:tc>
          <w:tcPr>
            <w:tcW w:w="1185" w:type="dxa"/>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妊娠母牛</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60</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14</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11</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c>
          <w:tcPr>
            <w:tcW w:w="1186"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r>
      <w:tr w:rsidR="000F3EF8">
        <w:tc>
          <w:tcPr>
            <w:tcW w:w="1185" w:type="dxa"/>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哺乳母牛</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62</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10</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13</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c>
          <w:tcPr>
            <w:tcW w:w="1185"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c>
          <w:tcPr>
            <w:tcW w:w="1186"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color w:val="000000"/>
                <w:kern w:val="0"/>
                <w:sz w:val="20"/>
                <w:szCs w:val="21"/>
              </w:rPr>
              <w:t>5</w:t>
            </w:r>
          </w:p>
        </w:tc>
      </w:tr>
    </w:tbl>
    <w:p w:rsidR="000F3EF8" w:rsidRDefault="00FC420B">
      <w:pPr>
        <w:spacing w:line="360" w:lineRule="auto"/>
        <w:ind w:firstLineChars="200" w:firstLine="420"/>
        <w:jc w:val="left"/>
        <w:rPr>
          <w:rFonts w:ascii="???" w:hAnsi="???" w:cs="Arial"/>
          <w:kern w:val="0"/>
          <w:szCs w:val="21"/>
        </w:rPr>
      </w:pPr>
      <w:r>
        <w:rPr>
          <w:rFonts w:ascii="???" w:hAnsi="???" w:cs="Arial" w:hint="eastAsia"/>
          <w:kern w:val="0"/>
          <w:szCs w:val="21"/>
        </w:rPr>
        <w:t xml:space="preserve">   </w:t>
      </w:r>
    </w:p>
    <w:p w:rsidR="000F3EF8" w:rsidRDefault="00FC420B">
      <w:pPr>
        <w:jc w:val="center"/>
        <w:rPr>
          <w:rFonts w:ascii="黑体" w:eastAsia="黑体" w:hAnsi="Times New Roman" w:cs="Times New Roman"/>
          <w:kern w:val="0"/>
          <w:szCs w:val="21"/>
        </w:rPr>
      </w:pPr>
      <w:r>
        <w:rPr>
          <w:rFonts w:hint="eastAsia"/>
        </w:rPr>
        <w:t>表</w:t>
      </w:r>
      <w:r>
        <w:rPr>
          <w:rFonts w:hint="eastAsia"/>
        </w:rPr>
        <w:t xml:space="preserve">C.2 </w:t>
      </w:r>
      <w:r>
        <w:rPr>
          <w:rFonts w:ascii="黑体" w:eastAsia="黑体" w:hAnsi="Times New Roman" w:cs="Times New Roman" w:hint="eastAsia"/>
          <w:kern w:val="0"/>
          <w:szCs w:val="21"/>
        </w:rPr>
        <w:t>北方放牧区  绿色食品肉牛全价日粮组成参考配方</w:t>
      </w:r>
    </w:p>
    <w:p w:rsidR="000F3EF8" w:rsidRDefault="00FC420B">
      <w:pPr>
        <w:jc w:val="center"/>
        <w:rPr>
          <w:rFonts w:ascii="黑体" w:eastAsia="黑体" w:hAnsi="Times New Roman" w:cs="Times New Roman"/>
          <w:kern w:val="0"/>
          <w:szCs w:val="21"/>
        </w:rPr>
      </w:pPr>
      <w:r>
        <w:rPr>
          <w:rFonts w:ascii="黑体" w:eastAsia="黑体" w:hAnsi="Times New Roman" w:cs="Times New Roman" w:hint="eastAsia"/>
          <w:kern w:val="0"/>
          <w:szCs w:val="21"/>
        </w:rPr>
        <w:t xml:space="preserve">                                                        单位：kg</w:t>
      </w:r>
    </w:p>
    <w:tbl>
      <w:tblPr>
        <w:tblpPr w:leftFromText="180" w:rightFromText="180" w:vertAnchor="text" w:horzAnchor="page" w:tblpX="1995" w:tblpY="54"/>
        <w:tblOverlap w:val="never"/>
        <w:tblW w:w="7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7"/>
        <w:gridCol w:w="1635"/>
        <w:gridCol w:w="1860"/>
        <w:gridCol w:w="1515"/>
      </w:tblGrid>
      <w:tr w:rsidR="000F3EF8">
        <w:trPr>
          <w:trHeight w:val="294"/>
        </w:trPr>
        <w:tc>
          <w:tcPr>
            <w:tcW w:w="2057" w:type="dxa"/>
            <w:vAlign w:val="center"/>
          </w:tcPr>
          <w:p w:rsidR="000F3EF8" w:rsidRDefault="00FC420B">
            <w:pPr>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平均日总采食量</w:t>
            </w:r>
          </w:p>
        </w:tc>
        <w:tc>
          <w:tcPr>
            <w:tcW w:w="163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精饲料</w:t>
            </w:r>
          </w:p>
        </w:tc>
        <w:tc>
          <w:tcPr>
            <w:tcW w:w="1860"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青贮饲料</w:t>
            </w:r>
          </w:p>
        </w:tc>
        <w:tc>
          <w:tcPr>
            <w:tcW w:w="151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干草</w:t>
            </w:r>
          </w:p>
        </w:tc>
      </w:tr>
      <w:tr w:rsidR="000F3EF8">
        <w:trPr>
          <w:trHeight w:val="294"/>
        </w:trPr>
        <w:tc>
          <w:tcPr>
            <w:tcW w:w="2057"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4</w:t>
            </w:r>
          </w:p>
        </w:tc>
        <w:tc>
          <w:tcPr>
            <w:tcW w:w="163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1</w:t>
            </w:r>
          </w:p>
        </w:tc>
        <w:tc>
          <w:tcPr>
            <w:tcW w:w="1860"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0</w:t>
            </w:r>
            <w:r>
              <w:rPr>
                <w:rFonts w:asciiTheme="minorEastAsia" w:hAnsiTheme="minorEastAsia" w:cs="Times New Roman"/>
                <w:color w:val="000000"/>
                <w:kern w:val="0"/>
                <w:sz w:val="20"/>
                <w:szCs w:val="21"/>
              </w:rPr>
              <w:t>.</w:t>
            </w:r>
            <w:r>
              <w:rPr>
                <w:rFonts w:asciiTheme="minorEastAsia" w:hAnsiTheme="minorEastAsia" w:cs="Times New Roman" w:hint="eastAsia"/>
                <w:color w:val="000000"/>
                <w:kern w:val="0"/>
                <w:sz w:val="20"/>
                <w:szCs w:val="21"/>
              </w:rPr>
              <w:t>0</w:t>
            </w:r>
          </w:p>
        </w:tc>
        <w:tc>
          <w:tcPr>
            <w:tcW w:w="151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3</w:t>
            </w:r>
          </w:p>
        </w:tc>
      </w:tr>
      <w:tr w:rsidR="000F3EF8">
        <w:trPr>
          <w:trHeight w:val="294"/>
        </w:trPr>
        <w:tc>
          <w:tcPr>
            <w:tcW w:w="2057"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6</w:t>
            </w:r>
          </w:p>
        </w:tc>
        <w:tc>
          <w:tcPr>
            <w:tcW w:w="163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1.5</w:t>
            </w:r>
          </w:p>
        </w:tc>
        <w:tc>
          <w:tcPr>
            <w:tcW w:w="1860"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1.5</w:t>
            </w:r>
          </w:p>
        </w:tc>
        <w:tc>
          <w:tcPr>
            <w:tcW w:w="151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3</w:t>
            </w:r>
          </w:p>
        </w:tc>
      </w:tr>
      <w:tr w:rsidR="000F3EF8">
        <w:trPr>
          <w:trHeight w:val="294"/>
        </w:trPr>
        <w:tc>
          <w:tcPr>
            <w:tcW w:w="2057"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10</w:t>
            </w:r>
          </w:p>
        </w:tc>
        <w:tc>
          <w:tcPr>
            <w:tcW w:w="163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2</w:t>
            </w:r>
          </w:p>
        </w:tc>
        <w:tc>
          <w:tcPr>
            <w:tcW w:w="1860"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5</w:t>
            </w:r>
          </w:p>
        </w:tc>
        <w:tc>
          <w:tcPr>
            <w:tcW w:w="151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3</w:t>
            </w:r>
          </w:p>
        </w:tc>
      </w:tr>
      <w:tr w:rsidR="000F3EF8">
        <w:trPr>
          <w:trHeight w:val="294"/>
        </w:trPr>
        <w:tc>
          <w:tcPr>
            <w:tcW w:w="2057"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14</w:t>
            </w:r>
          </w:p>
        </w:tc>
        <w:tc>
          <w:tcPr>
            <w:tcW w:w="163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3</w:t>
            </w:r>
          </w:p>
        </w:tc>
        <w:tc>
          <w:tcPr>
            <w:tcW w:w="1860"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7</w:t>
            </w:r>
          </w:p>
        </w:tc>
        <w:tc>
          <w:tcPr>
            <w:tcW w:w="151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4</w:t>
            </w:r>
          </w:p>
        </w:tc>
      </w:tr>
      <w:tr w:rsidR="000F3EF8">
        <w:trPr>
          <w:trHeight w:val="294"/>
        </w:trPr>
        <w:tc>
          <w:tcPr>
            <w:tcW w:w="2057"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15</w:t>
            </w:r>
          </w:p>
        </w:tc>
        <w:tc>
          <w:tcPr>
            <w:tcW w:w="163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4</w:t>
            </w:r>
          </w:p>
        </w:tc>
        <w:tc>
          <w:tcPr>
            <w:tcW w:w="1860"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7</w:t>
            </w:r>
          </w:p>
        </w:tc>
        <w:tc>
          <w:tcPr>
            <w:tcW w:w="151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4</w:t>
            </w:r>
          </w:p>
        </w:tc>
      </w:tr>
      <w:tr w:rsidR="000F3EF8">
        <w:trPr>
          <w:trHeight w:val="294"/>
        </w:trPr>
        <w:tc>
          <w:tcPr>
            <w:tcW w:w="2057" w:type="dxa"/>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20</w:t>
            </w:r>
          </w:p>
        </w:tc>
        <w:tc>
          <w:tcPr>
            <w:tcW w:w="163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5</w:t>
            </w:r>
          </w:p>
        </w:tc>
        <w:tc>
          <w:tcPr>
            <w:tcW w:w="1860"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11</w:t>
            </w:r>
          </w:p>
        </w:tc>
        <w:tc>
          <w:tcPr>
            <w:tcW w:w="1515" w:type="dxa"/>
            <w:noWrap/>
            <w:vAlign w:val="center"/>
          </w:tcPr>
          <w:p w:rsidR="000F3EF8" w:rsidRDefault="00FC420B">
            <w:pPr>
              <w:spacing w:line="400" w:lineRule="atLeast"/>
              <w:jc w:val="center"/>
              <w:rPr>
                <w:rFonts w:asciiTheme="minorEastAsia" w:hAnsiTheme="minorEastAsia" w:cs="Times New Roman"/>
                <w:color w:val="000000"/>
                <w:kern w:val="0"/>
                <w:sz w:val="20"/>
                <w:szCs w:val="21"/>
              </w:rPr>
            </w:pPr>
            <w:r>
              <w:rPr>
                <w:rFonts w:asciiTheme="minorEastAsia" w:hAnsiTheme="minorEastAsia" w:cs="Times New Roman" w:hint="eastAsia"/>
                <w:color w:val="000000"/>
                <w:kern w:val="0"/>
                <w:sz w:val="20"/>
                <w:szCs w:val="21"/>
              </w:rPr>
              <w:t>4</w:t>
            </w:r>
          </w:p>
        </w:tc>
      </w:tr>
    </w:tbl>
    <w:p w:rsidR="000F3EF8" w:rsidRDefault="000F3EF8">
      <w:pPr>
        <w:spacing w:line="360" w:lineRule="auto"/>
        <w:ind w:firstLineChars="200" w:firstLine="420"/>
        <w:jc w:val="left"/>
        <w:rPr>
          <w:rFonts w:ascii="???" w:hAnsi="???" w:cs="Arial"/>
          <w:kern w:val="0"/>
          <w:szCs w:val="21"/>
        </w:rPr>
      </w:pPr>
    </w:p>
    <w:p w:rsidR="000F3EF8" w:rsidRDefault="000F3EF8">
      <w:pPr>
        <w:spacing w:line="360" w:lineRule="auto"/>
        <w:ind w:firstLineChars="200" w:firstLine="420"/>
        <w:jc w:val="left"/>
        <w:rPr>
          <w:rFonts w:ascii="???" w:hAnsi="???" w:cs="Arial"/>
          <w:kern w:val="0"/>
          <w:szCs w:val="21"/>
        </w:rPr>
      </w:pPr>
    </w:p>
    <w:p w:rsidR="000F3EF8" w:rsidRDefault="000F3EF8">
      <w:pPr>
        <w:spacing w:line="360" w:lineRule="auto"/>
        <w:ind w:firstLineChars="200" w:firstLine="420"/>
        <w:jc w:val="left"/>
        <w:rPr>
          <w:rFonts w:ascii="???" w:hAnsi="???" w:cs="Arial"/>
          <w:kern w:val="0"/>
          <w:szCs w:val="21"/>
        </w:rPr>
      </w:pPr>
    </w:p>
    <w:p w:rsidR="000F3EF8" w:rsidRDefault="000F3EF8">
      <w:pPr>
        <w:spacing w:line="360" w:lineRule="auto"/>
        <w:ind w:firstLineChars="200" w:firstLine="420"/>
        <w:jc w:val="left"/>
        <w:rPr>
          <w:rFonts w:ascii="???" w:hAnsi="???" w:cs="Arial"/>
          <w:kern w:val="0"/>
          <w:szCs w:val="21"/>
        </w:rPr>
      </w:pPr>
      <w:bookmarkStart w:id="8" w:name="_GoBack"/>
      <w:bookmarkEnd w:id="8"/>
    </w:p>
    <w:p w:rsidR="000F3EF8" w:rsidRDefault="000F3EF8">
      <w:pPr>
        <w:spacing w:line="360" w:lineRule="auto"/>
        <w:ind w:firstLineChars="200" w:firstLine="420"/>
        <w:jc w:val="left"/>
        <w:rPr>
          <w:rFonts w:ascii="???" w:hAnsi="???" w:cs="Arial"/>
          <w:kern w:val="0"/>
          <w:szCs w:val="21"/>
        </w:rPr>
      </w:pPr>
    </w:p>
    <w:p w:rsidR="000F3EF8" w:rsidRDefault="000F3EF8">
      <w:pPr>
        <w:spacing w:line="360" w:lineRule="auto"/>
        <w:ind w:firstLineChars="200" w:firstLine="420"/>
        <w:jc w:val="left"/>
        <w:rPr>
          <w:rFonts w:ascii="???" w:hAnsi="???" w:cs="Arial"/>
          <w:kern w:val="0"/>
          <w:szCs w:val="21"/>
        </w:rPr>
      </w:pPr>
    </w:p>
    <w:p w:rsidR="000F3EF8" w:rsidRDefault="000F3EF8">
      <w:pPr>
        <w:spacing w:line="360" w:lineRule="auto"/>
        <w:ind w:firstLineChars="200" w:firstLine="420"/>
        <w:jc w:val="left"/>
        <w:rPr>
          <w:rFonts w:ascii="???" w:hAnsi="???" w:cs="Arial"/>
          <w:kern w:val="0"/>
          <w:szCs w:val="21"/>
        </w:rPr>
      </w:pPr>
    </w:p>
    <w:p w:rsidR="000F3EF8" w:rsidRDefault="00FC420B">
      <w:pPr>
        <w:spacing w:line="360" w:lineRule="auto"/>
        <w:ind w:firstLineChars="200" w:firstLine="420"/>
        <w:jc w:val="left"/>
      </w:pPr>
      <w:r>
        <w:rPr>
          <w:rFonts w:ascii="???" w:hAnsi="???" w:cs="Arial" w:hint="eastAsia"/>
          <w:kern w:val="0"/>
          <w:szCs w:val="21"/>
        </w:rPr>
        <w:t>备注：</w:t>
      </w:r>
      <w:r>
        <w:rPr>
          <w:rFonts w:ascii="宋体" w:hAnsi="宋体" w:cs="Arial" w:hint="eastAsia"/>
          <w:kern w:val="0"/>
          <w:szCs w:val="21"/>
        </w:rPr>
        <w:t>青贮饲料主要包括玉米全株青贮，高丹草、甜高粱等专用青贮牧草。干草主要包括农作物优质秸秆和专用牧草。</w:t>
      </w:r>
    </w:p>
    <w:p w:rsidR="000F3EF8" w:rsidRDefault="000F3EF8"/>
    <w:sectPr w:rsidR="000F3EF8" w:rsidSect="000F3EF8">
      <w:footerReference w:type="default" r:id="rId8"/>
      <w:pgSz w:w="11906" w:h="16838"/>
      <w:pgMar w:top="1440" w:right="1797" w:bottom="1440" w:left="179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D77" w:rsidRDefault="00AE3D77" w:rsidP="000F3EF8">
      <w:r>
        <w:separator/>
      </w:r>
    </w:p>
  </w:endnote>
  <w:endnote w:type="continuationSeparator" w:id="1">
    <w:p w:rsidR="00AE3D77" w:rsidRDefault="00AE3D77" w:rsidP="000F3E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erif">
    <w:altName w:val="MingLiU"/>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STZhongsong">
    <w:altName w:val="Times New Roman"/>
    <w:charset w:val="00"/>
    <w:family w:val="roman"/>
    <w:pitch w:val="default"/>
    <w:sig w:usb0="00000000" w:usb1="00000000" w:usb2="00000000" w:usb3="00000000" w:csb0="00000000" w:csb1="00000000"/>
  </w:font>
  <w:font w:name="???">
    <w:altName w:val="Times New Roman"/>
    <w:charset w:val="00"/>
    <w:family w:val="roman"/>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59795"/>
    </w:sdtPr>
    <w:sdtContent>
      <w:sdt>
        <w:sdtPr>
          <w:id w:val="171357217"/>
        </w:sdtPr>
        <w:sdtContent>
          <w:p w:rsidR="000F3EF8" w:rsidRDefault="00FC420B">
            <w:pPr>
              <w:pStyle w:val="a6"/>
              <w:jc w:val="center"/>
            </w:pPr>
            <w:r>
              <w:rPr>
                <w:lang w:val="zh-CN"/>
              </w:rPr>
              <w:t xml:space="preserve"> </w:t>
            </w:r>
            <w:r w:rsidR="00313E72">
              <w:rPr>
                <w:b/>
                <w:sz w:val="24"/>
                <w:szCs w:val="24"/>
              </w:rPr>
              <w:fldChar w:fldCharType="begin"/>
            </w:r>
            <w:r>
              <w:rPr>
                <w:b/>
              </w:rPr>
              <w:instrText>PAGE</w:instrText>
            </w:r>
            <w:r w:rsidR="00313E72">
              <w:rPr>
                <w:b/>
                <w:sz w:val="24"/>
                <w:szCs w:val="24"/>
              </w:rPr>
              <w:fldChar w:fldCharType="separate"/>
            </w:r>
            <w:r w:rsidR="00EE3E0D">
              <w:rPr>
                <w:b/>
                <w:noProof/>
              </w:rPr>
              <w:t>9</w:t>
            </w:r>
            <w:r w:rsidR="00313E72">
              <w:rPr>
                <w:b/>
                <w:sz w:val="24"/>
                <w:szCs w:val="24"/>
              </w:rPr>
              <w:fldChar w:fldCharType="end"/>
            </w:r>
            <w:r>
              <w:rPr>
                <w:lang w:val="zh-CN"/>
              </w:rPr>
              <w:t xml:space="preserve"> / </w:t>
            </w:r>
            <w:r w:rsidR="00313E72">
              <w:rPr>
                <w:b/>
                <w:sz w:val="24"/>
                <w:szCs w:val="24"/>
              </w:rPr>
              <w:fldChar w:fldCharType="begin"/>
            </w:r>
            <w:r>
              <w:rPr>
                <w:b/>
              </w:rPr>
              <w:instrText>NUMPAGES</w:instrText>
            </w:r>
            <w:r w:rsidR="00313E72">
              <w:rPr>
                <w:b/>
                <w:sz w:val="24"/>
                <w:szCs w:val="24"/>
              </w:rPr>
              <w:fldChar w:fldCharType="separate"/>
            </w:r>
            <w:r w:rsidR="00EE3E0D">
              <w:rPr>
                <w:b/>
                <w:noProof/>
              </w:rPr>
              <w:t>9</w:t>
            </w:r>
            <w:r w:rsidR="00313E72">
              <w:rPr>
                <w:b/>
                <w:sz w:val="24"/>
                <w:szCs w:val="24"/>
              </w:rPr>
              <w:fldChar w:fldCharType="end"/>
            </w:r>
          </w:p>
        </w:sdtContent>
      </w:sdt>
    </w:sdtContent>
  </w:sdt>
  <w:p w:rsidR="000F3EF8" w:rsidRDefault="000F3EF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D77" w:rsidRDefault="00AE3D77" w:rsidP="000F3EF8">
      <w:r>
        <w:separator/>
      </w:r>
    </w:p>
  </w:footnote>
  <w:footnote w:type="continuationSeparator" w:id="1">
    <w:p w:rsidR="00AE3D77" w:rsidRDefault="00AE3D77" w:rsidP="000F3EF8">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TONY TANG">
    <w15:presenceInfo w15:providerId="None" w15:userId="TONY TANG"/>
  </w15:person>
  <w15:person w15:author="835256006@qq.com">
    <w15:presenceInfo w15:providerId="Windows Live" w15:userId="72f0c06bbf05c9f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6133"/>
    <w:rsid w:val="0000054A"/>
    <w:rsid w:val="0001360C"/>
    <w:rsid w:val="000225BD"/>
    <w:rsid w:val="00023B09"/>
    <w:rsid w:val="0006237E"/>
    <w:rsid w:val="000642B4"/>
    <w:rsid w:val="00065FF4"/>
    <w:rsid w:val="00073D28"/>
    <w:rsid w:val="0008544D"/>
    <w:rsid w:val="00085837"/>
    <w:rsid w:val="000964DD"/>
    <w:rsid w:val="000A6680"/>
    <w:rsid w:val="000A6F12"/>
    <w:rsid w:val="000A7269"/>
    <w:rsid w:val="000C10CC"/>
    <w:rsid w:val="000D1104"/>
    <w:rsid w:val="000D493A"/>
    <w:rsid w:val="000D7664"/>
    <w:rsid w:val="000F3EF8"/>
    <w:rsid w:val="001001B9"/>
    <w:rsid w:val="00102C97"/>
    <w:rsid w:val="0010486F"/>
    <w:rsid w:val="00104EF2"/>
    <w:rsid w:val="001109B0"/>
    <w:rsid w:val="00126385"/>
    <w:rsid w:val="001A343E"/>
    <w:rsid w:val="001A61C9"/>
    <w:rsid w:val="001A775B"/>
    <w:rsid w:val="001C14C2"/>
    <w:rsid w:val="001C2571"/>
    <w:rsid w:val="001F13C6"/>
    <w:rsid w:val="001F2184"/>
    <w:rsid w:val="00203CE3"/>
    <w:rsid w:val="00225369"/>
    <w:rsid w:val="0023601E"/>
    <w:rsid w:val="002768A9"/>
    <w:rsid w:val="00293A51"/>
    <w:rsid w:val="002B0978"/>
    <w:rsid w:val="002E2B8A"/>
    <w:rsid w:val="002E3B24"/>
    <w:rsid w:val="002F0E7E"/>
    <w:rsid w:val="003051FB"/>
    <w:rsid w:val="00313E72"/>
    <w:rsid w:val="00316C6B"/>
    <w:rsid w:val="003246EA"/>
    <w:rsid w:val="00370882"/>
    <w:rsid w:val="003755AC"/>
    <w:rsid w:val="003A2117"/>
    <w:rsid w:val="003A5712"/>
    <w:rsid w:val="003B3946"/>
    <w:rsid w:val="003F088D"/>
    <w:rsid w:val="004240F7"/>
    <w:rsid w:val="00433AFA"/>
    <w:rsid w:val="0045091C"/>
    <w:rsid w:val="004617E8"/>
    <w:rsid w:val="004652A2"/>
    <w:rsid w:val="00472CBA"/>
    <w:rsid w:val="00476827"/>
    <w:rsid w:val="004818CB"/>
    <w:rsid w:val="00496095"/>
    <w:rsid w:val="004A60A7"/>
    <w:rsid w:val="004C2F06"/>
    <w:rsid w:val="004D4A42"/>
    <w:rsid w:val="004D74A1"/>
    <w:rsid w:val="004F33D2"/>
    <w:rsid w:val="00531337"/>
    <w:rsid w:val="005315A2"/>
    <w:rsid w:val="005332F0"/>
    <w:rsid w:val="0054219B"/>
    <w:rsid w:val="00543D2A"/>
    <w:rsid w:val="00554D61"/>
    <w:rsid w:val="00555DDB"/>
    <w:rsid w:val="005652AF"/>
    <w:rsid w:val="00567654"/>
    <w:rsid w:val="00581655"/>
    <w:rsid w:val="00593423"/>
    <w:rsid w:val="00597B15"/>
    <w:rsid w:val="005A0613"/>
    <w:rsid w:val="005B5999"/>
    <w:rsid w:val="005D2219"/>
    <w:rsid w:val="005E4B26"/>
    <w:rsid w:val="005F16B5"/>
    <w:rsid w:val="00602CCA"/>
    <w:rsid w:val="006125B6"/>
    <w:rsid w:val="00652F45"/>
    <w:rsid w:val="00656B13"/>
    <w:rsid w:val="00665EC0"/>
    <w:rsid w:val="00694D18"/>
    <w:rsid w:val="006B21CC"/>
    <w:rsid w:val="006D284C"/>
    <w:rsid w:val="006D667C"/>
    <w:rsid w:val="006E10A2"/>
    <w:rsid w:val="00701CFC"/>
    <w:rsid w:val="0071453A"/>
    <w:rsid w:val="007251BF"/>
    <w:rsid w:val="00730154"/>
    <w:rsid w:val="007450DE"/>
    <w:rsid w:val="00755412"/>
    <w:rsid w:val="00770F90"/>
    <w:rsid w:val="00774886"/>
    <w:rsid w:val="00797552"/>
    <w:rsid w:val="007E37AF"/>
    <w:rsid w:val="008166A5"/>
    <w:rsid w:val="00823E35"/>
    <w:rsid w:val="00842E1F"/>
    <w:rsid w:val="00883DCE"/>
    <w:rsid w:val="008A72AB"/>
    <w:rsid w:val="008B1D8B"/>
    <w:rsid w:val="008B64C3"/>
    <w:rsid w:val="00920140"/>
    <w:rsid w:val="00924798"/>
    <w:rsid w:val="009256B6"/>
    <w:rsid w:val="00935D90"/>
    <w:rsid w:val="009412A0"/>
    <w:rsid w:val="0094697E"/>
    <w:rsid w:val="00947E6F"/>
    <w:rsid w:val="0095765D"/>
    <w:rsid w:val="0097681B"/>
    <w:rsid w:val="00994447"/>
    <w:rsid w:val="00996DE2"/>
    <w:rsid w:val="009A030C"/>
    <w:rsid w:val="009A0FC1"/>
    <w:rsid w:val="009B3C25"/>
    <w:rsid w:val="009C13F1"/>
    <w:rsid w:val="009C3ED4"/>
    <w:rsid w:val="009D0A12"/>
    <w:rsid w:val="009F693D"/>
    <w:rsid w:val="00A100AA"/>
    <w:rsid w:val="00A12DC2"/>
    <w:rsid w:val="00A15C78"/>
    <w:rsid w:val="00A2276C"/>
    <w:rsid w:val="00A30593"/>
    <w:rsid w:val="00A32A2A"/>
    <w:rsid w:val="00A42102"/>
    <w:rsid w:val="00A63BCC"/>
    <w:rsid w:val="00A74F16"/>
    <w:rsid w:val="00A75271"/>
    <w:rsid w:val="00A8422C"/>
    <w:rsid w:val="00AA25BF"/>
    <w:rsid w:val="00AC32E3"/>
    <w:rsid w:val="00AD0712"/>
    <w:rsid w:val="00AD25B6"/>
    <w:rsid w:val="00AD5DB6"/>
    <w:rsid w:val="00AE3D77"/>
    <w:rsid w:val="00AE7F2A"/>
    <w:rsid w:val="00AF5C80"/>
    <w:rsid w:val="00AF7E83"/>
    <w:rsid w:val="00B05709"/>
    <w:rsid w:val="00B14FE6"/>
    <w:rsid w:val="00B17561"/>
    <w:rsid w:val="00B40DE0"/>
    <w:rsid w:val="00B4240E"/>
    <w:rsid w:val="00B66133"/>
    <w:rsid w:val="00B90234"/>
    <w:rsid w:val="00BB18A7"/>
    <w:rsid w:val="00BB2BF8"/>
    <w:rsid w:val="00BB7706"/>
    <w:rsid w:val="00BB7D19"/>
    <w:rsid w:val="00BC71A0"/>
    <w:rsid w:val="00BC7282"/>
    <w:rsid w:val="00BD48BE"/>
    <w:rsid w:val="00BE2D6B"/>
    <w:rsid w:val="00BF33F4"/>
    <w:rsid w:val="00C01C48"/>
    <w:rsid w:val="00C2153E"/>
    <w:rsid w:val="00C41D88"/>
    <w:rsid w:val="00C53343"/>
    <w:rsid w:val="00C73972"/>
    <w:rsid w:val="00C75E32"/>
    <w:rsid w:val="00C877AF"/>
    <w:rsid w:val="00CC6FE9"/>
    <w:rsid w:val="00CC772C"/>
    <w:rsid w:val="00CC7801"/>
    <w:rsid w:val="00CF352D"/>
    <w:rsid w:val="00D06650"/>
    <w:rsid w:val="00D262CA"/>
    <w:rsid w:val="00D6165F"/>
    <w:rsid w:val="00D809A3"/>
    <w:rsid w:val="00D817E5"/>
    <w:rsid w:val="00D85B7F"/>
    <w:rsid w:val="00D97B30"/>
    <w:rsid w:val="00DD08C0"/>
    <w:rsid w:val="00DE48AE"/>
    <w:rsid w:val="00E13B1B"/>
    <w:rsid w:val="00E27D01"/>
    <w:rsid w:val="00E457DB"/>
    <w:rsid w:val="00E61442"/>
    <w:rsid w:val="00E70C64"/>
    <w:rsid w:val="00E7390B"/>
    <w:rsid w:val="00E90AA8"/>
    <w:rsid w:val="00ED1EE6"/>
    <w:rsid w:val="00EE3E0D"/>
    <w:rsid w:val="00EE7825"/>
    <w:rsid w:val="00F05F66"/>
    <w:rsid w:val="00F1333E"/>
    <w:rsid w:val="00F46F5B"/>
    <w:rsid w:val="00F5123B"/>
    <w:rsid w:val="00F74C2D"/>
    <w:rsid w:val="00F954C6"/>
    <w:rsid w:val="00F955B5"/>
    <w:rsid w:val="00FC420B"/>
    <w:rsid w:val="00FC5CDE"/>
    <w:rsid w:val="00FC62F5"/>
    <w:rsid w:val="02D2695B"/>
    <w:rsid w:val="02DD0849"/>
    <w:rsid w:val="032A5C82"/>
    <w:rsid w:val="05EF2602"/>
    <w:rsid w:val="06EC2E0F"/>
    <w:rsid w:val="090D1D5D"/>
    <w:rsid w:val="09F344CB"/>
    <w:rsid w:val="0B7901D0"/>
    <w:rsid w:val="0C911606"/>
    <w:rsid w:val="0D0E67EB"/>
    <w:rsid w:val="10B00EFD"/>
    <w:rsid w:val="11291BBE"/>
    <w:rsid w:val="11302D29"/>
    <w:rsid w:val="1180161D"/>
    <w:rsid w:val="13F040E7"/>
    <w:rsid w:val="14EE5DDB"/>
    <w:rsid w:val="19676457"/>
    <w:rsid w:val="19F858EA"/>
    <w:rsid w:val="1AE7528F"/>
    <w:rsid w:val="1CE57F2F"/>
    <w:rsid w:val="1D3E5104"/>
    <w:rsid w:val="1D9D3933"/>
    <w:rsid w:val="1E16711D"/>
    <w:rsid w:val="25F021ED"/>
    <w:rsid w:val="25F21285"/>
    <w:rsid w:val="26810BD0"/>
    <w:rsid w:val="27D434D3"/>
    <w:rsid w:val="27E91B75"/>
    <w:rsid w:val="28821383"/>
    <w:rsid w:val="2ABA4041"/>
    <w:rsid w:val="2EE0128A"/>
    <w:rsid w:val="3231469E"/>
    <w:rsid w:val="347E012C"/>
    <w:rsid w:val="36264AF2"/>
    <w:rsid w:val="38AC47FD"/>
    <w:rsid w:val="3AFF5BAD"/>
    <w:rsid w:val="3B6D6E04"/>
    <w:rsid w:val="3BBA7A5B"/>
    <w:rsid w:val="3F6B7B8C"/>
    <w:rsid w:val="3FC3487E"/>
    <w:rsid w:val="43426351"/>
    <w:rsid w:val="437C7427"/>
    <w:rsid w:val="440D7F03"/>
    <w:rsid w:val="470A6C91"/>
    <w:rsid w:val="49AA4D20"/>
    <w:rsid w:val="49E21A86"/>
    <w:rsid w:val="4BED1A7C"/>
    <w:rsid w:val="4EE313CF"/>
    <w:rsid w:val="4FA75F12"/>
    <w:rsid w:val="503A7810"/>
    <w:rsid w:val="54481ED8"/>
    <w:rsid w:val="57126B35"/>
    <w:rsid w:val="5A824C5A"/>
    <w:rsid w:val="5ABD4D82"/>
    <w:rsid w:val="5B8B2417"/>
    <w:rsid w:val="5BDD0F19"/>
    <w:rsid w:val="5BFE3685"/>
    <w:rsid w:val="5D4B00C2"/>
    <w:rsid w:val="5D6D7E41"/>
    <w:rsid w:val="5DCB745A"/>
    <w:rsid w:val="610858D9"/>
    <w:rsid w:val="627E667A"/>
    <w:rsid w:val="64983C32"/>
    <w:rsid w:val="657B15A7"/>
    <w:rsid w:val="67295C43"/>
    <w:rsid w:val="6BBD14EF"/>
    <w:rsid w:val="6D3309D3"/>
    <w:rsid w:val="6F573ED5"/>
    <w:rsid w:val="6F59751C"/>
    <w:rsid w:val="74FC3362"/>
    <w:rsid w:val="773B38AD"/>
    <w:rsid w:val="782F2CC0"/>
    <w:rsid w:val="791C2B49"/>
    <w:rsid w:val="7F372A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rules v:ext="edit">
        <o:r id="V:Rule3" type="connector" idref="#自选图形 3"/>
        <o:r id="V:Rule4" type="connector" idref="#自选图形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qFormat="1"/>
    <w:lsdException w:name="FollowedHyperlink" w:qFormat="1"/>
    <w:lsdException w:name="Strong" w:semiHidden="0" w:uiPriority="22" w:unhideWhenUsed="0" w:qFormat="1"/>
    <w:lsdException w:name="Emphasis" w:semiHidden="0" w:uiPriority="20" w:unhideWhenUsed="0"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EF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0F3EF8"/>
    <w:pPr>
      <w:jc w:val="left"/>
    </w:pPr>
  </w:style>
  <w:style w:type="paragraph" w:styleId="a4">
    <w:name w:val="Date"/>
    <w:basedOn w:val="a"/>
    <w:next w:val="a"/>
    <w:link w:val="Char0"/>
    <w:uiPriority w:val="99"/>
    <w:semiHidden/>
    <w:unhideWhenUsed/>
    <w:qFormat/>
    <w:rsid w:val="000F3EF8"/>
    <w:pPr>
      <w:ind w:leftChars="2500" w:left="100"/>
    </w:pPr>
  </w:style>
  <w:style w:type="paragraph" w:styleId="a5">
    <w:name w:val="Balloon Text"/>
    <w:basedOn w:val="a"/>
    <w:link w:val="Char1"/>
    <w:uiPriority w:val="99"/>
    <w:semiHidden/>
    <w:unhideWhenUsed/>
    <w:qFormat/>
    <w:rsid w:val="000F3EF8"/>
    <w:rPr>
      <w:sz w:val="18"/>
      <w:szCs w:val="18"/>
    </w:rPr>
  </w:style>
  <w:style w:type="paragraph" w:styleId="a6">
    <w:name w:val="footer"/>
    <w:basedOn w:val="a"/>
    <w:link w:val="Char2"/>
    <w:uiPriority w:val="99"/>
    <w:unhideWhenUsed/>
    <w:qFormat/>
    <w:rsid w:val="000F3EF8"/>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0F3EF8"/>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sid w:val="000F3EF8"/>
    <w:rPr>
      <w:b/>
      <w:bCs/>
    </w:rPr>
  </w:style>
  <w:style w:type="table" w:styleId="a9">
    <w:name w:val="Table Grid"/>
    <w:basedOn w:val="a1"/>
    <w:uiPriority w:val="39"/>
    <w:qFormat/>
    <w:rsid w:val="000F3E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0F3EF8"/>
    <w:rPr>
      <w:b/>
    </w:rPr>
  </w:style>
  <w:style w:type="character" w:styleId="ab">
    <w:name w:val="FollowedHyperlink"/>
    <w:basedOn w:val="a0"/>
    <w:uiPriority w:val="99"/>
    <w:semiHidden/>
    <w:unhideWhenUsed/>
    <w:qFormat/>
    <w:rsid w:val="000F3EF8"/>
    <w:rPr>
      <w:color w:val="338DE6"/>
      <w:u w:val="none"/>
    </w:rPr>
  </w:style>
  <w:style w:type="character" w:styleId="ac">
    <w:name w:val="Emphasis"/>
    <w:basedOn w:val="a0"/>
    <w:uiPriority w:val="20"/>
    <w:qFormat/>
    <w:rsid w:val="000F3EF8"/>
  </w:style>
  <w:style w:type="character" w:styleId="HTML">
    <w:name w:val="HTML Definition"/>
    <w:basedOn w:val="a0"/>
    <w:uiPriority w:val="99"/>
    <w:semiHidden/>
    <w:unhideWhenUsed/>
    <w:qFormat/>
    <w:rsid w:val="000F3EF8"/>
  </w:style>
  <w:style w:type="character" w:styleId="HTML0">
    <w:name w:val="HTML Variable"/>
    <w:basedOn w:val="a0"/>
    <w:uiPriority w:val="99"/>
    <w:semiHidden/>
    <w:unhideWhenUsed/>
    <w:qFormat/>
    <w:rsid w:val="000F3EF8"/>
  </w:style>
  <w:style w:type="character" w:styleId="ad">
    <w:name w:val="Hyperlink"/>
    <w:basedOn w:val="a0"/>
    <w:uiPriority w:val="99"/>
    <w:semiHidden/>
    <w:unhideWhenUsed/>
    <w:qFormat/>
    <w:rsid w:val="000F3EF8"/>
    <w:rPr>
      <w:color w:val="338DE6"/>
      <w:u w:val="none"/>
    </w:rPr>
  </w:style>
  <w:style w:type="character" w:styleId="HTML1">
    <w:name w:val="HTML Code"/>
    <w:basedOn w:val="a0"/>
    <w:uiPriority w:val="99"/>
    <w:semiHidden/>
    <w:unhideWhenUsed/>
    <w:qFormat/>
    <w:rsid w:val="000F3EF8"/>
    <w:rPr>
      <w:rFonts w:ascii="serif" w:eastAsia="serif" w:hAnsi="serif" w:cs="serif" w:hint="default"/>
      <w:sz w:val="21"/>
      <w:szCs w:val="21"/>
    </w:rPr>
  </w:style>
  <w:style w:type="character" w:styleId="ae">
    <w:name w:val="annotation reference"/>
    <w:basedOn w:val="a0"/>
    <w:uiPriority w:val="99"/>
    <w:semiHidden/>
    <w:unhideWhenUsed/>
    <w:qFormat/>
    <w:rsid w:val="000F3EF8"/>
    <w:rPr>
      <w:sz w:val="21"/>
      <w:szCs w:val="21"/>
    </w:rPr>
  </w:style>
  <w:style w:type="character" w:styleId="HTML2">
    <w:name w:val="HTML Cite"/>
    <w:basedOn w:val="a0"/>
    <w:uiPriority w:val="99"/>
    <w:semiHidden/>
    <w:unhideWhenUsed/>
    <w:qFormat/>
    <w:rsid w:val="000F3EF8"/>
  </w:style>
  <w:style w:type="character" w:styleId="HTML3">
    <w:name w:val="HTML Keyboard"/>
    <w:basedOn w:val="a0"/>
    <w:uiPriority w:val="99"/>
    <w:semiHidden/>
    <w:unhideWhenUsed/>
    <w:qFormat/>
    <w:rsid w:val="000F3EF8"/>
    <w:rPr>
      <w:rFonts w:ascii="serif" w:eastAsia="serif" w:hAnsi="serif" w:cs="serif"/>
      <w:sz w:val="21"/>
      <w:szCs w:val="21"/>
    </w:rPr>
  </w:style>
  <w:style w:type="character" w:styleId="HTML4">
    <w:name w:val="HTML Sample"/>
    <w:basedOn w:val="a0"/>
    <w:uiPriority w:val="99"/>
    <w:semiHidden/>
    <w:unhideWhenUsed/>
    <w:qFormat/>
    <w:rsid w:val="000F3EF8"/>
    <w:rPr>
      <w:rFonts w:ascii="serif" w:eastAsia="serif" w:hAnsi="serif" w:cs="serif" w:hint="default"/>
      <w:sz w:val="21"/>
      <w:szCs w:val="21"/>
    </w:rPr>
  </w:style>
  <w:style w:type="paragraph" w:customStyle="1" w:styleId="1">
    <w:name w:val="列出段落1"/>
    <w:basedOn w:val="a"/>
    <w:qFormat/>
    <w:rsid w:val="000F3EF8"/>
    <w:pPr>
      <w:ind w:firstLineChars="200" w:firstLine="420"/>
    </w:pPr>
    <w:rPr>
      <w:rFonts w:ascii="Times New Roman" w:eastAsia="宋体" w:hAnsi="Times New Roman" w:cs="Times New Roman"/>
      <w:szCs w:val="21"/>
    </w:rPr>
  </w:style>
  <w:style w:type="character" w:customStyle="1" w:styleId="Char3">
    <w:name w:val="页眉 Char"/>
    <w:basedOn w:val="a0"/>
    <w:link w:val="a7"/>
    <w:uiPriority w:val="99"/>
    <w:qFormat/>
    <w:rsid w:val="000F3EF8"/>
    <w:rPr>
      <w:sz w:val="18"/>
      <w:szCs w:val="18"/>
    </w:rPr>
  </w:style>
  <w:style w:type="character" w:customStyle="1" w:styleId="Char2">
    <w:name w:val="页脚 Char"/>
    <w:basedOn w:val="a0"/>
    <w:link w:val="a6"/>
    <w:uiPriority w:val="99"/>
    <w:qFormat/>
    <w:rsid w:val="000F3EF8"/>
    <w:rPr>
      <w:sz w:val="18"/>
      <w:szCs w:val="18"/>
    </w:rPr>
  </w:style>
  <w:style w:type="character" w:customStyle="1" w:styleId="Char0">
    <w:name w:val="日期 Char"/>
    <w:basedOn w:val="a0"/>
    <w:link w:val="a4"/>
    <w:uiPriority w:val="99"/>
    <w:semiHidden/>
    <w:qFormat/>
    <w:rsid w:val="000F3EF8"/>
  </w:style>
  <w:style w:type="character" w:customStyle="1" w:styleId="Char">
    <w:name w:val="批注文字 Char"/>
    <w:basedOn w:val="a0"/>
    <w:link w:val="a3"/>
    <w:uiPriority w:val="99"/>
    <w:semiHidden/>
    <w:qFormat/>
    <w:rsid w:val="000F3EF8"/>
    <w:rPr>
      <w:kern w:val="2"/>
      <w:sz w:val="21"/>
      <w:szCs w:val="22"/>
    </w:rPr>
  </w:style>
  <w:style w:type="character" w:customStyle="1" w:styleId="Char4">
    <w:name w:val="批注主题 Char"/>
    <w:basedOn w:val="Char"/>
    <w:link w:val="a8"/>
    <w:uiPriority w:val="99"/>
    <w:semiHidden/>
    <w:qFormat/>
    <w:rsid w:val="000F3EF8"/>
    <w:rPr>
      <w:b/>
      <w:bCs/>
      <w:kern w:val="2"/>
      <w:sz w:val="21"/>
      <w:szCs w:val="22"/>
    </w:rPr>
  </w:style>
  <w:style w:type="character" w:customStyle="1" w:styleId="Char1">
    <w:name w:val="批注框文本 Char"/>
    <w:basedOn w:val="a0"/>
    <w:link w:val="a5"/>
    <w:uiPriority w:val="99"/>
    <w:semiHidden/>
    <w:qFormat/>
    <w:rsid w:val="000F3EF8"/>
    <w:rPr>
      <w:kern w:val="2"/>
      <w:sz w:val="18"/>
      <w:szCs w:val="18"/>
    </w:rPr>
  </w:style>
  <w:style w:type="paragraph" w:customStyle="1" w:styleId="10">
    <w:name w:val="修订1"/>
    <w:hidden/>
    <w:uiPriority w:val="99"/>
    <w:unhideWhenUsed/>
    <w:qFormat/>
    <w:rsid w:val="000F3EF8"/>
    <w:rPr>
      <w:rFonts w:asciiTheme="minorHAnsi" w:eastAsiaTheme="minorEastAsia" w:hAnsiTheme="minorHAnsi" w:cstheme="minorBidi"/>
      <w:kern w:val="2"/>
      <w:sz w:val="21"/>
      <w:szCs w:val="22"/>
    </w:rPr>
  </w:style>
  <w:style w:type="character" w:customStyle="1" w:styleId="fontstrikethrough">
    <w:name w:val="fontstrikethrough"/>
    <w:basedOn w:val="a0"/>
    <w:qFormat/>
    <w:rsid w:val="000F3EF8"/>
    <w:rPr>
      <w:strike/>
    </w:rPr>
  </w:style>
  <w:style w:type="character" w:customStyle="1" w:styleId="fontborder">
    <w:name w:val="fontborder"/>
    <w:basedOn w:val="a0"/>
    <w:qFormat/>
    <w:rsid w:val="000F3EF8"/>
    <w:rPr>
      <w:bdr w:val="single" w:sz="6" w:space="0" w:color="000000"/>
    </w:rPr>
  </w:style>
  <w:style w:type="paragraph" w:styleId="af">
    <w:name w:val="List Paragraph"/>
    <w:basedOn w:val="a"/>
    <w:uiPriority w:val="99"/>
    <w:qFormat/>
    <w:rsid w:val="000F3EF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62A84686-7493-4CAD-B5A9-79DC4C26408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924</Words>
  <Characters>5269</Characters>
  <Application>Microsoft Office Word</Application>
  <DocSecurity>0</DocSecurity>
  <Lines>43</Lines>
  <Paragraphs>12</Paragraphs>
  <ScaleCrop>false</ScaleCrop>
  <Company/>
  <LinksUpToDate>false</LinksUpToDate>
  <CharactersWithSpaces>6181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boyang</dc:creator>
  <cp:lastModifiedBy>dell</cp:lastModifiedBy>
  <cp:revision>9</cp:revision>
  <cp:lastPrinted>2020-02-24T01:49:00Z</cp:lastPrinted>
  <dcterms:created xsi:type="dcterms:W3CDTF">2020-02-24T01:24:00Z</dcterms:created>
  <dcterms:modified xsi:type="dcterms:W3CDTF">2020-11-05T07:45:00Z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