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DF0" w:rsidRPr="0004739E" w:rsidRDefault="00C24DF0" w:rsidP="0004739E">
      <w:pPr>
        <w:pStyle w:val="1"/>
        <w:spacing w:beforeLines="50" w:afterLines="50" w:line="400" w:lineRule="atLeast"/>
        <w:ind w:firstLineChars="0" w:firstLine="0"/>
        <w:contextualSpacing/>
        <w:rPr>
          <w:rFonts w:ascii="宋体" w:cs="宋体"/>
          <w:sz w:val="28"/>
          <w:szCs w:val="28"/>
        </w:rPr>
      </w:pPr>
    </w:p>
    <w:p w:rsidR="00C24DF0" w:rsidRPr="0004739E" w:rsidRDefault="00C24DF0" w:rsidP="0004739E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4"/>
          <w:szCs w:val="44"/>
        </w:rPr>
      </w:pPr>
    </w:p>
    <w:p w:rsidR="00C24DF0" w:rsidRPr="0004739E" w:rsidRDefault="008C6400" w:rsidP="0004739E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 w:rsidRPr="0004739E"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C24DF0" w:rsidRPr="0004739E" w:rsidRDefault="008C6400" w:rsidP="0004739E">
      <w:pPr>
        <w:pStyle w:val="1"/>
        <w:spacing w:beforeLines="50" w:afterLines="50" w:line="400" w:lineRule="atLeast"/>
        <w:ind w:left="357" w:firstLineChars="0" w:firstLine="0"/>
        <w:contextualSpacing/>
        <w:jc w:val="right"/>
        <w:outlineLvl w:val="0"/>
        <w:rPr>
          <w:rFonts w:ascii="黑体" w:eastAsia="黑体" w:hAnsi="黑体" w:cs="宋体"/>
          <w:sz w:val="28"/>
          <w:szCs w:val="28"/>
        </w:rPr>
      </w:pPr>
      <w:r w:rsidRPr="0004739E">
        <w:rPr>
          <w:rFonts w:ascii="黑体" w:eastAsia="黑体" w:hAnsi="黑体" w:cs="宋体"/>
          <w:sz w:val="28"/>
          <w:szCs w:val="28"/>
        </w:rPr>
        <w:t xml:space="preserve">LB/T </w:t>
      </w:r>
      <w:r w:rsidRPr="0004739E">
        <w:rPr>
          <w:rFonts w:ascii="黑体" w:eastAsia="黑体" w:hAnsi="黑体" w:cs="宋体" w:hint="eastAsia"/>
          <w:sz w:val="28"/>
          <w:szCs w:val="28"/>
        </w:rPr>
        <w:t>089</w:t>
      </w:r>
      <w:r w:rsidRPr="0004739E">
        <w:rPr>
          <w:rFonts w:ascii="黑体" w:eastAsia="黑体" w:hAnsi="黑体" w:cs="宋体"/>
          <w:sz w:val="28"/>
          <w:szCs w:val="28"/>
        </w:rPr>
        <w:t>-20</w:t>
      </w:r>
      <w:r w:rsidRPr="0004739E">
        <w:rPr>
          <w:rFonts w:ascii="黑体" w:eastAsia="黑体" w:hAnsi="黑体" w:cs="宋体" w:hint="eastAsia"/>
          <w:sz w:val="28"/>
          <w:szCs w:val="28"/>
        </w:rPr>
        <w:t>20</w:t>
      </w:r>
    </w:p>
    <w:p w:rsidR="00C24DF0" w:rsidRPr="0004739E" w:rsidRDefault="008E305E" w:rsidP="0004739E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04739E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.6pt;margin-top:6pt;width:407.4pt;height:0;z-index:1" o:connectortype="straight"/>
        </w:pict>
      </w:r>
    </w:p>
    <w:p w:rsidR="00C24DF0" w:rsidRPr="0004739E" w:rsidRDefault="00C24DF0" w:rsidP="0004739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C24DF0" w:rsidRPr="0004739E" w:rsidRDefault="00C24DF0" w:rsidP="0004739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C24DF0" w:rsidRPr="0004739E" w:rsidRDefault="00C24DF0" w:rsidP="0004739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C24DF0" w:rsidRPr="0004739E" w:rsidRDefault="00C24DF0" w:rsidP="0004739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C24DF0" w:rsidRPr="0004739E" w:rsidRDefault="00C24DF0" w:rsidP="0004739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C24DF0" w:rsidRPr="0004739E" w:rsidRDefault="008C6400" w:rsidP="0004739E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 w:rsidRPr="0004739E">
        <w:rPr>
          <w:rFonts w:ascii="黑体" w:eastAsia="黑体" w:hAnsi="黑体" w:cs="宋体" w:hint="eastAsia"/>
          <w:sz w:val="48"/>
          <w:szCs w:val="48"/>
        </w:rPr>
        <w:t>东北地区</w:t>
      </w:r>
    </w:p>
    <w:p w:rsidR="00C24DF0" w:rsidRPr="0004739E" w:rsidRDefault="008C6400" w:rsidP="0004739E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 w:rsidRPr="0004739E">
        <w:rPr>
          <w:rFonts w:ascii="黑体" w:eastAsia="黑体" w:hAnsi="黑体" w:hint="eastAsia"/>
          <w:sz w:val="48"/>
          <w:szCs w:val="48"/>
        </w:rPr>
        <w:t>绿色食品日光温室</w:t>
      </w:r>
      <w:r w:rsidRPr="0004739E">
        <w:rPr>
          <w:rFonts w:ascii="黑体" w:eastAsia="黑体" w:hAnsi="黑体" w:cs="宋体" w:hint="eastAsia"/>
          <w:sz w:val="48"/>
          <w:szCs w:val="48"/>
        </w:rPr>
        <w:t>芹菜</w:t>
      </w:r>
      <w:r w:rsidRPr="0004739E">
        <w:rPr>
          <w:rFonts w:ascii="黑体" w:eastAsia="黑体" w:hAnsi="黑体" w:hint="eastAsia"/>
          <w:sz w:val="48"/>
          <w:szCs w:val="48"/>
        </w:rPr>
        <w:t>生产操作规程</w:t>
      </w:r>
    </w:p>
    <w:p w:rsidR="00C24DF0" w:rsidRPr="0004739E" w:rsidRDefault="00C24DF0" w:rsidP="0004739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C24DF0" w:rsidRPr="0004739E" w:rsidRDefault="00C24DF0" w:rsidP="0004739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C24DF0" w:rsidRPr="0004739E" w:rsidRDefault="00C24DF0" w:rsidP="0004739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C24DF0" w:rsidRPr="0004739E" w:rsidRDefault="00C24DF0" w:rsidP="0004739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C24DF0" w:rsidRPr="0004739E" w:rsidRDefault="00C24DF0" w:rsidP="0004739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C24DF0" w:rsidRPr="0004739E" w:rsidRDefault="00C24DF0" w:rsidP="0004739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C24DF0" w:rsidRPr="0004739E" w:rsidRDefault="00C24DF0" w:rsidP="0004739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C24DF0" w:rsidRPr="0004739E" w:rsidRDefault="008C6400" w:rsidP="0004739E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 w:rsidRPr="0004739E">
        <w:rPr>
          <w:rFonts w:ascii="黑体" w:eastAsia="黑体" w:hAnsi="黑体" w:cs="宋体"/>
          <w:sz w:val="28"/>
          <w:szCs w:val="28"/>
        </w:rPr>
        <w:t>20</w:t>
      </w:r>
      <w:r w:rsidRPr="0004739E">
        <w:rPr>
          <w:rFonts w:ascii="黑体" w:eastAsia="黑体" w:hAnsi="黑体" w:cs="宋体" w:hint="eastAsia"/>
          <w:sz w:val="28"/>
          <w:szCs w:val="28"/>
        </w:rPr>
        <w:t>20</w:t>
      </w:r>
      <w:r w:rsidRPr="0004739E">
        <w:rPr>
          <w:rFonts w:ascii="黑体" w:eastAsia="黑体" w:hAnsi="黑体" w:cs="宋体"/>
          <w:sz w:val="28"/>
          <w:szCs w:val="28"/>
        </w:rPr>
        <w:t>-</w:t>
      </w:r>
      <w:r w:rsidRPr="0004739E">
        <w:rPr>
          <w:rFonts w:ascii="黑体" w:eastAsia="黑体" w:hAnsi="黑体" w:cs="宋体" w:hint="eastAsia"/>
          <w:sz w:val="28"/>
          <w:szCs w:val="28"/>
        </w:rPr>
        <w:t>08</w:t>
      </w:r>
      <w:r w:rsidRPr="0004739E">
        <w:rPr>
          <w:rFonts w:ascii="黑体" w:eastAsia="黑体" w:hAnsi="黑体" w:cs="宋体"/>
          <w:sz w:val="28"/>
          <w:szCs w:val="28"/>
        </w:rPr>
        <w:t>-</w:t>
      </w:r>
      <w:r w:rsidRPr="0004739E">
        <w:rPr>
          <w:rFonts w:ascii="黑体" w:eastAsia="黑体" w:hAnsi="黑体" w:cs="宋体" w:hint="eastAsia"/>
          <w:sz w:val="28"/>
          <w:szCs w:val="28"/>
        </w:rPr>
        <w:t>20发布</w:t>
      </w:r>
      <w:r w:rsidRPr="0004739E">
        <w:rPr>
          <w:rFonts w:ascii="黑体" w:eastAsia="黑体" w:hAnsi="黑体" w:cs="宋体"/>
          <w:sz w:val="28"/>
          <w:szCs w:val="28"/>
        </w:rPr>
        <w:t xml:space="preserve">       </w:t>
      </w:r>
      <w:r w:rsidRPr="0004739E">
        <w:rPr>
          <w:rFonts w:ascii="黑体" w:eastAsia="黑体" w:hAnsi="黑体" w:cs="宋体" w:hint="eastAsia"/>
          <w:sz w:val="28"/>
          <w:szCs w:val="28"/>
        </w:rPr>
        <w:t xml:space="preserve">          </w:t>
      </w:r>
      <w:r w:rsidRPr="0004739E">
        <w:rPr>
          <w:rFonts w:ascii="黑体" w:eastAsia="黑体" w:hAnsi="黑体" w:cs="宋体"/>
          <w:sz w:val="28"/>
          <w:szCs w:val="28"/>
        </w:rPr>
        <w:t xml:space="preserve">       20</w:t>
      </w:r>
      <w:r w:rsidRPr="0004739E">
        <w:rPr>
          <w:rFonts w:ascii="黑体" w:eastAsia="黑体" w:hAnsi="黑体" w:cs="宋体" w:hint="eastAsia"/>
          <w:sz w:val="28"/>
          <w:szCs w:val="28"/>
        </w:rPr>
        <w:t>20</w:t>
      </w:r>
      <w:r w:rsidRPr="0004739E">
        <w:rPr>
          <w:rFonts w:ascii="黑体" w:eastAsia="黑体" w:hAnsi="黑体" w:cs="宋体"/>
          <w:sz w:val="28"/>
          <w:szCs w:val="28"/>
        </w:rPr>
        <w:t>-</w:t>
      </w:r>
      <w:r w:rsidRPr="0004739E">
        <w:rPr>
          <w:rFonts w:ascii="黑体" w:eastAsia="黑体" w:hAnsi="黑体" w:cs="宋体" w:hint="eastAsia"/>
          <w:sz w:val="28"/>
          <w:szCs w:val="28"/>
        </w:rPr>
        <w:t>11</w:t>
      </w:r>
      <w:r w:rsidRPr="0004739E">
        <w:rPr>
          <w:rFonts w:ascii="黑体" w:eastAsia="黑体" w:hAnsi="黑体" w:cs="宋体"/>
          <w:sz w:val="28"/>
          <w:szCs w:val="28"/>
        </w:rPr>
        <w:t>-</w:t>
      </w:r>
      <w:r w:rsidRPr="0004739E">
        <w:rPr>
          <w:rFonts w:ascii="黑体" w:eastAsia="黑体" w:hAnsi="黑体" w:cs="宋体" w:hint="eastAsia"/>
          <w:sz w:val="28"/>
          <w:szCs w:val="28"/>
        </w:rPr>
        <w:t>01实施</w:t>
      </w:r>
    </w:p>
    <w:p w:rsidR="00C24DF0" w:rsidRPr="0004739E" w:rsidRDefault="008E305E" w:rsidP="0004739E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 w:rsidRPr="0004739E">
        <w:pict>
          <v:shape id="_x0000_s1027" type="#_x0000_t32" style="position:absolute;left:0;text-align:left;margin-left:16.2pt;margin-top:9pt;width:382.2pt;height:1.2pt;z-index:2" o:connectortype="straight"/>
        </w:pict>
      </w:r>
    </w:p>
    <w:p w:rsidR="00C24DF0" w:rsidRPr="0004739E" w:rsidRDefault="008C6400" w:rsidP="0004739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 w:rsidRPr="0004739E">
        <w:rPr>
          <w:rFonts w:ascii="华文中宋" w:eastAsia="华文中宋" w:hAnsi="华文中宋" w:cs="宋体" w:hint="eastAsia"/>
          <w:spacing w:val="71"/>
          <w:kern w:val="0"/>
          <w:sz w:val="32"/>
          <w:szCs w:val="32"/>
        </w:rPr>
        <w:t>中国绿色食品发展中</w:t>
      </w:r>
      <w:r w:rsidRPr="0004739E">
        <w:rPr>
          <w:rFonts w:ascii="华文中宋" w:eastAsia="华文中宋" w:hAnsi="华文中宋" w:cs="宋体" w:hint="eastAsia"/>
          <w:spacing w:val="1"/>
          <w:kern w:val="0"/>
          <w:sz w:val="32"/>
          <w:szCs w:val="32"/>
        </w:rPr>
        <w:t>心</w:t>
      </w:r>
      <w:r w:rsidRPr="0004739E">
        <w:rPr>
          <w:rFonts w:ascii="黑体" w:eastAsia="黑体" w:hAnsi="黑体" w:cs="宋体" w:hint="eastAsia"/>
          <w:sz w:val="28"/>
          <w:szCs w:val="28"/>
        </w:rPr>
        <w:t>发</w:t>
      </w:r>
      <w:r w:rsidRPr="0004739E">
        <w:rPr>
          <w:rFonts w:ascii="黑体" w:eastAsia="黑体" w:hAnsi="黑体" w:cs="宋体"/>
          <w:sz w:val="28"/>
          <w:szCs w:val="28"/>
        </w:rPr>
        <w:t xml:space="preserve"> </w:t>
      </w:r>
      <w:r w:rsidRPr="0004739E">
        <w:rPr>
          <w:rFonts w:ascii="黑体" w:eastAsia="黑体" w:hAnsi="黑体" w:cs="宋体" w:hint="eastAsia"/>
          <w:sz w:val="28"/>
          <w:szCs w:val="28"/>
        </w:rPr>
        <w:t>布</w:t>
      </w:r>
    </w:p>
    <w:p w:rsidR="00C24DF0" w:rsidRPr="0004739E" w:rsidRDefault="00C24DF0" w:rsidP="0004739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C24DF0" w:rsidRPr="0004739E" w:rsidRDefault="00C24DF0" w:rsidP="0004739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C24DF0" w:rsidRPr="0004739E" w:rsidRDefault="008C6400" w:rsidP="0004739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 w:rsidRPr="0004739E">
        <w:rPr>
          <w:rFonts w:ascii="黑体" w:eastAsia="黑体" w:hAnsi="黑体" w:cs="宋体" w:hint="eastAsia"/>
          <w:sz w:val="32"/>
          <w:szCs w:val="32"/>
        </w:rPr>
        <w:t>前</w:t>
      </w:r>
      <w:r w:rsidRPr="0004739E">
        <w:rPr>
          <w:rFonts w:ascii="黑体" w:eastAsia="黑体" w:hAnsi="黑体" w:cs="宋体"/>
          <w:sz w:val="32"/>
          <w:szCs w:val="32"/>
        </w:rPr>
        <w:t xml:space="preserve">  </w:t>
      </w:r>
      <w:r w:rsidRPr="0004739E">
        <w:rPr>
          <w:rFonts w:ascii="黑体" w:eastAsia="黑体" w:hAnsi="黑体" w:cs="宋体" w:hint="eastAsia"/>
          <w:sz w:val="32"/>
          <w:szCs w:val="32"/>
        </w:rPr>
        <w:t>言</w:t>
      </w:r>
    </w:p>
    <w:p w:rsidR="00C24DF0" w:rsidRPr="0004739E" w:rsidRDefault="00C24DF0" w:rsidP="0004739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C24DF0" w:rsidRPr="0004739E" w:rsidRDefault="00C24DF0" w:rsidP="0004739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C24DF0" w:rsidRPr="0004739E" w:rsidRDefault="008C6400" w:rsidP="0004739E">
      <w:pPr>
        <w:pStyle w:val="1"/>
        <w:spacing w:beforeLines="50" w:afterLines="50" w:line="400" w:lineRule="atLeast"/>
        <w:contextualSpacing/>
        <w:jc w:val="left"/>
        <w:rPr>
          <w:rFonts w:ascii="宋体" w:cs="宋体"/>
        </w:rPr>
      </w:pPr>
      <w:r w:rsidRPr="0004739E">
        <w:rPr>
          <w:rFonts w:ascii="宋体" w:hAnsi="宋体" w:cs="宋体" w:hint="eastAsia"/>
        </w:rPr>
        <w:t>本规程由中国绿色食品发展中心提出并归口。</w:t>
      </w:r>
    </w:p>
    <w:p w:rsidR="00C24DF0" w:rsidRPr="0004739E" w:rsidRDefault="008C6400" w:rsidP="0004739E">
      <w:pPr>
        <w:pStyle w:val="1"/>
        <w:spacing w:beforeLines="50" w:afterLines="50" w:line="400" w:lineRule="atLeast"/>
        <w:contextualSpacing/>
        <w:jc w:val="left"/>
        <w:rPr>
          <w:rFonts w:ascii="宋体" w:cs="宋体"/>
        </w:rPr>
      </w:pPr>
      <w:r w:rsidRPr="0004739E">
        <w:rPr>
          <w:rFonts w:ascii="宋体" w:hAnsi="宋体" w:cs="宋体" w:hint="eastAsia"/>
        </w:rPr>
        <w:t>本规程起草单位：黑龙江省绿色食品发展中心、中国绿色食品发展中心、</w:t>
      </w:r>
      <w:r w:rsidRPr="0004739E">
        <w:rPr>
          <w:rFonts w:hAnsi="宋体" w:hint="eastAsia"/>
        </w:rPr>
        <w:t>黑龙江省经济作物技术指导站</w:t>
      </w:r>
      <w:r w:rsidRPr="0004739E">
        <w:rPr>
          <w:rFonts w:ascii="宋体" w:hAnsi="宋体" w:hint="eastAsia"/>
        </w:rPr>
        <w:t>、辽宁省绿色食品发展中心、吉林省绿色食品办公室、内蒙古自治区绿色食品发展中心</w:t>
      </w:r>
      <w:r w:rsidRPr="0004739E">
        <w:rPr>
          <w:rFonts w:ascii="宋体" w:hAnsi="宋体" w:cs="宋体" w:hint="eastAsia"/>
        </w:rPr>
        <w:t>。</w:t>
      </w:r>
    </w:p>
    <w:p w:rsidR="00C24DF0" w:rsidRPr="0004739E" w:rsidRDefault="008C6400" w:rsidP="0004739E">
      <w:pPr>
        <w:pStyle w:val="1"/>
        <w:spacing w:beforeLines="50" w:afterLines="50" w:line="400" w:lineRule="atLeast"/>
        <w:contextualSpacing/>
        <w:jc w:val="left"/>
        <w:rPr>
          <w:rFonts w:ascii="宋体" w:cs="宋体"/>
        </w:rPr>
      </w:pPr>
      <w:r w:rsidRPr="0004739E">
        <w:rPr>
          <w:rFonts w:ascii="宋体" w:hAnsi="宋体" w:cs="宋体" w:hint="eastAsia"/>
        </w:rPr>
        <w:t>本规程主要起草人：徐晓伟、</w:t>
      </w:r>
      <w:r w:rsidRPr="0004739E">
        <w:rPr>
          <w:rFonts w:hAnsi="宋体" w:hint="eastAsia"/>
        </w:rPr>
        <w:t>赵勇、</w:t>
      </w:r>
      <w:r w:rsidRPr="0004739E">
        <w:rPr>
          <w:rFonts w:ascii="宋体" w:hAnsi="宋体" w:cs="宋体" w:hint="eastAsia"/>
        </w:rPr>
        <w:t>崔佳欣、张志华、胡广欣、谷照星、杨成刚、于铭、张雪晗、李春英</w:t>
      </w:r>
      <w:r w:rsidRPr="0004739E">
        <w:rPr>
          <w:rFonts w:hAnsi="宋体" w:hint="eastAsia"/>
        </w:rPr>
        <w:t>、刘玺杰、叶博、候柏森、郝贵宾、刘明贤、曲云凤、刘强</w:t>
      </w:r>
      <w:r w:rsidRPr="0004739E">
        <w:rPr>
          <w:rFonts w:ascii="宋体" w:hAnsi="宋体" w:cs="宋体" w:hint="eastAsia"/>
        </w:rPr>
        <w:t>。</w:t>
      </w:r>
    </w:p>
    <w:p w:rsidR="00C24DF0" w:rsidRPr="0004739E" w:rsidRDefault="00C24DF0" w:rsidP="0004739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C24DF0" w:rsidRPr="0004739E" w:rsidRDefault="00C24DF0" w:rsidP="0004739E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宋体" w:cs="宋体"/>
          <w:sz w:val="28"/>
          <w:szCs w:val="28"/>
        </w:rPr>
      </w:pPr>
    </w:p>
    <w:p w:rsidR="00C24DF0" w:rsidRPr="0004739E" w:rsidRDefault="00C24DF0" w:rsidP="0004739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C24DF0" w:rsidRPr="0004739E" w:rsidRDefault="00C24DF0" w:rsidP="0004739E">
      <w:pPr>
        <w:pStyle w:val="1"/>
        <w:spacing w:beforeLines="50" w:afterLines="50" w:line="400" w:lineRule="atLeast"/>
        <w:contextualSpacing/>
        <w:jc w:val="left"/>
        <w:rPr>
          <w:rFonts w:ascii="宋体" w:cs="宋体"/>
        </w:rPr>
      </w:pPr>
    </w:p>
    <w:p w:rsidR="00C24DF0" w:rsidRPr="0004739E" w:rsidRDefault="00C24DF0" w:rsidP="0004739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C24DF0" w:rsidRPr="0004739E" w:rsidRDefault="00C24DF0" w:rsidP="0004739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C24DF0" w:rsidRPr="0004739E" w:rsidRDefault="00C24DF0" w:rsidP="0004739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C24DF0" w:rsidRPr="0004739E" w:rsidRDefault="00C24DF0" w:rsidP="0004739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C24DF0" w:rsidRPr="0004739E" w:rsidRDefault="00C24DF0" w:rsidP="0004739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C24DF0" w:rsidRPr="0004739E" w:rsidRDefault="00C24DF0" w:rsidP="0004739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C24DF0" w:rsidRPr="0004739E" w:rsidRDefault="00C24DF0" w:rsidP="0004739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C24DF0" w:rsidRPr="0004739E" w:rsidRDefault="00C24DF0" w:rsidP="0004739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C24DF0" w:rsidRPr="0004739E" w:rsidRDefault="00C24DF0" w:rsidP="0004739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C24DF0" w:rsidRPr="0004739E" w:rsidRDefault="00C24DF0" w:rsidP="0004739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C24DF0" w:rsidRPr="0004739E" w:rsidRDefault="008C6400" w:rsidP="0004739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 w:rsidRPr="0004739E">
        <w:rPr>
          <w:rFonts w:ascii="黑体" w:eastAsia="黑体" w:hAnsi="黑体" w:cs="宋体" w:hint="eastAsia"/>
          <w:sz w:val="32"/>
          <w:szCs w:val="32"/>
        </w:rPr>
        <w:lastRenderedPageBreak/>
        <w:t>东北地区</w:t>
      </w:r>
      <w:r w:rsidRPr="0004739E">
        <w:rPr>
          <w:rFonts w:ascii="黑体" w:eastAsia="黑体" w:hAnsi="黑体" w:cs="宋体"/>
          <w:sz w:val="32"/>
          <w:szCs w:val="32"/>
        </w:rPr>
        <w:t xml:space="preserve">  </w:t>
      </w:r>
      <w:r w:rsidRPr="0004739E">
        <w:rPr>
          <w:rFonts w:ascii="黑体" w:eastAsia="黑体" w:hAnsi="黑体" w:hint="eastAsia"/>
          <w:sz w:val="32"/>
          <w:szCs w:val="32"/>
        </w:rPr>
        <w:t>绿色食品日光温室</w:t>
      </w:r>
      <w:r w:rsidRPr="0004739E">
        <w:rPr>
          <w:rFonts w:ascii="黑体" w:eastAsia="黑体" w:hAnsi="黑体" w:cs="宋体" w:hint="eastAsia"/>
          <w:sz w:val="32"/>
          <w:szCs w:val="32"/>
        </w:rPr>
        <w:t>芹菜</w:t>
      </w:r>
      <w:r w:rsidRPr="0004739E">
        <w:rPr>
          <w:rFonts w:ascii="黑体" w:eastAsia="黑体" w:hAnsi="黑体" w:hint="eastAsia"/>
          <w:sz w:val="32"/>
          <w:szCs w:val="32"/>
        </w:rPr>
        <w:t>生产操作规程</w:t>
      </w:r>
    </w:p>
    <w:p w:rsidR="00C24DF0" w:rsidRPr="0004739E" w:rsidRDefault="008C6400" w:rsidP="0004739E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</w:rPr>
      </w:pPr>
      <w:r w:rsidRPr="0004739E">
        <w:rPr>
          <w:rFonts w:ascii="黑体" w:eastAsia="黑体" w:hAnsi="黑体" w:cs="黑体"/>
        </w:rPr>
        <w:t xml:space="preserve">1 </w:t>
      </w:r>
      <w:r w:rsidRPr="0004739E">
        <w:rPr>
          <w:rFonts w:ascii="黑体" w:eastAsia="黑体" w:hAnsi="黑体" w:cs="黑体" w:hint="eastAsia"/>
        </w:rPr>
        <w:t>范围</w:t>
      </w:r>
    </w:p>
    <w:p w:rsidR="00C24DF0" w:rsidRPr="0004739E" w:rsidRDefault="008C6400" w:rsidP="0004739E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 w:rsidRPr="0004739E">
        <w:rPr>
          <w:rFonts w:ascii="宋体" w:hAnsi="宋体" w:cs="宋体" w:hint="eastAsia"/>
        </w:rPr>
        <w:t>本规程规定了绿色食品日光温室芹菜的产地环境、品种选择、整地和播种、田间管理、采收、生产废弃物的处理、运输贮藏及生产档案管理。</w:t>
      </w:r>
    </w:p>
    <w:p w:rsidR="00C24DF0" w:rsidRPr="0004739E" w:rsidRDefault="008C6400" w:rsidP="0004739E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 w:rsidRPr="0004739E">
        <w:rPr>
          <w:rFonts w:hint="eastAsia"/>
        </w:rPr>
        <w:t>本规程适用于内蒙古东部、辽宁北部、吉林和黑龙江中南部</w:t>
      </w:r>
      <w:r w:rsidRPr="0004739E">
        <w:rPr>
          <w:rFonts w:ascii="宋体" w:hAnsi="宋体" w:cs="宋体" w:hint="eastAsia"/>
        </w:rPr>
        <w:t>的绿色食品日光温室芹菜的生产。</w:t>
      </w:r>
    </w:p>
    <w:p w:rsidR="00C24DF0" w:rsidRPr="0004739E" w:rsidRDefault="008C6400" w:rsidP="0004739E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</w:rPr>
      </w:pPr>
      <w:r w:rsidRPr="0004739E">
        <w:rPr>
          <w:rFonts w:ascii="黑体" w:eastAsia="黑体" w:hAnsi="黑体" w:cs="黑体"/>
        </w:rPr>
        <w:t xml:space="preserve">2 </w:t>
      </w:r>
      <w:r w:rsidRPr="0004739E">
        <w:rPr>
          <w:rFonts w:ascii="黑体" w:eastAsia="黑体" w:hAnsi="黑体" w:cs="黑体" w:hint="eastAsia"/>
        </w:rPr>
        <w:t>规范性引用文件</w:t>
      </w:r>
    </w:p>
    <w:p w:rsidR="00C24DF0" w:rsidRPr="0004739E" w:rsidRDefault="008C6400" w:rsidP="0004739E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 w:rsidRPr="0004739E">
        <w:rPr>
          <w:rFonts w:ascii="宋体" w:hAnsi="宋体" w:cs="宋体"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C24DF0" w:rsidRPr="0004739E" w:rsidRDefault="008C6400" w:rsidP="0004739E">
      <w:pPr>
        <w:pStyle w:val="1"/>
        <w:spacing w:beforeLines="50" w:afterLines="50" w:line="400" w:lineRule="exact"/>
        <w:contextualSpacing/>
        <w:rPr>
          <w:rFonts w:ascii="宋体"/>
          <w:szCs w:val="22"/>
        </w:rPr>
      </w:pPr>
      <w:r w:rsidRPr="0004739E">
        <w:rPr>
          <w:rFonts w:ascii="宋体" w:hAnsi="Calibri"/>
          <w:szCs w:val="22"/>
        </w:rPr>
        <w:t xml:space="preserve">GB 16715.5  </w:t>
      </w:r>
      <w:r w:rsidRPr="0004739E">
        <w:rPr>
          <w:rFonts w:ascii="宋体" w:hAnsi="Calibri" w:hint="eastAsia"/>
          <w:szCs w:val="22"/>
        </w:rPr>
        <w:t>瓜菜作物种子</w:t>
      </w:r>
      <w:r w:rsidRPr="0004739E">
        <w:rPr>
          <w:rFonts w:ascii="宋体" w:hAnsi="Calibri"/>
          <w:szCs w:val="22"/>
        </w:rPr>
        <w:t xml:space="preserve">  </w:t>
      </w:r>
      <w:r w:rsidRPr="0004739E">
        <w:rPr>
          <w:rFonts w:ascii="宋体" w:hAnsi="Calibri" w:hint="eastAsia"/>
          <w:szCs w:val="22"/>
        </w:rPr>
        <w:t>第</w:t>
      </w:r>
      <w:r w:rsidRPr="0004739E">
        <w:rPr>
          <w:rFonts w:ascii="宋体" w:hAnsi="Calibri"/>
          <w:szCs w:val="22"/>
        </w:rPr>
        <w:t>5</w:t>
      </w:r>
      <w:r w:rsidRPr="0004739E">
        <w:rPr>
          <w:rFonts w:ascii="宋体" w:hAnsi="Calibri" w:hint="eastAsia"/>
          <w:szCs w:val="22"/>
        </w:rPr>
        <w:t>部分：绿叶菜类</w:t>
      </w:r>
    </w:p>
    <w:p w:rsidR="00C24DF0" w:rsidRPr="0004739E" w:rsidRDefault="008C6400" w:rsidP="0004739E">
      <w:pPr>
        <w:pStyle w:val="1"/>
        <w:spacing w:beforeLines="50" w:afterLines="50" w:line="400" w:lineRule="exact"/>
        <w:contextualSpacing/>
        <w:rPr>
          <w:rFonts w:ascii="宋体"/>
          <w:szCs w:val="22"/>
        </w:rPr>
      </w:pPr>
      <w:r w:rsidRPr="0004739E">
        <w:rPr>
          <w:rFonts w:ascii="宋体" w:hAnsi="Calibri"/>
          <w:szCs w:val="22"/>
        </w:rPr>
        <w:t xml:space="preserve">NY/T 391  </w:t>
      </w:r>
      <w:r w:rsidRPr="0004739E">
        <w:rPr>
          <w:rFonts w:ascii="宋体" w:hAnsi="Calibri" w:hint="eastAsia"/>
          <w:szCs w:val="22"/>
        </w:rPr>
        <w:t>绿色食品</w:t>
      </w:r>
      <w:r w:rsidRPr="0004739E">
        <w:rPr>
          <w:rFonts w:ascii="宋体" w:hAnsi="Calibri"/>
          <w:szCs w:val="22"/>
        </w:rPr>
        <w:t xml:space="preserve">  </w:t>
      </w:r>
      <w:r w:rsidRPr="0004739E">
        <w:rPr>
          <w:rFonts w:ascii="宋体" w:hAnsi="Calibri" w:hint="eastAsia"/>
          <w:szCs w:val="22"/>
        </w:rPr>
        <w:t>产地环境质量</w:t>
      </w:r>
    </w:p>
    <w:p w:rsidR="00C24DF0" w:rsidRPr="0004739E" w:rsidRDefault="008C6400" w:rsidP="0004739E">
      <w:pPr>
        <w:pStyle w:val="1"/>
        <w:spacing w:beforeLines="50" w:afterLines="50" w:line="400" w:lineRule="exact"/>
        <w:contextualSpacing/>
        <w:rPr>
          <w:rFonts w:ascii="宋体"/>
          <w:szCs w:val="22"/>
        </w:rPr>
      </w:pPr>
      <w:r w:rsidRPr="0004739E">
        <w:rPr>
          <w:rFonts w:ascii="宋体" w:hAnsi="Calibri"/>
          <w:szCs w:val="22"/>
        </w:rPr>
        <w:t xml:space="preserve">NY/T 393  </w:t>
      </w:r>
      <w:r w:rsidRPr="0004739E">
        <w:rPr>
          <w:rFonts w:ascii="宋体" w:hAnsi="Calibri" w:hint="eastAsia"/>
          <w:szCs w:val="22"/>
        </w:rPr>
        <w:t>绿色食品</w:t>
      </w:r>
      <w:r w:rsidRPr="0004739E">
        <w:rPr>
          <w:rFonts w:ascii="宋体" w:hAnsi="Calibri"/>
          <w:szCs w:val="22"/>
        </w:rPr>
        <w:t xml:space="preserve">  </w:t>
      </w:r>
      <w:r w:rsidRPr="0004739E">
        <w:rPr>
          <w:rFonts w:ascii="宋体" w:hAnsi="Calibri" w:hint="eastAsia"/>
          <w:szCs w:val="22"/>
        </w:rPr>
        <w:t>农药使用准则</w:t>
      </w:r>
    </w:p>
    <w:p w:rsidR="00C24DF0" w:rsidRPr="0004739E" w:rsidRDefault="008C6400" w:rsidP="0004739E">
      <w:pPr>
        <w:pStyle w:val="1"/>
        <w:spacing w:beforeLines="50" w:afterLines="50" w:line="400" w:lineRule="exact"/>
        <w:contextualSpacing/>
        <w:rPr>
          <w:rFonts w:ascii="宋体"/>
          <w:szCs w:val="22"/>
        </w:rPr>
      </w:pPr>
      <w:r w:rsidRPr="0004739E">
        <w:rPr>
          <w:rFonts w:ascii="宋体" w:hAnsi="Calibri"/>
          <w:szCs w:val="22"/>
        </w:rPr>
        <w:t xml:space="preserve">NY/T 394  </w:t>
      </w:r>
      <w:r w:rsidRPr="0004739E">
        <w:rPr>
          <w:rFonts w:ascii="宋体" w:hAnsi="Calibri" w:hint="eastAsia"/>
          <w:szCs w:val="22"/>
        </w:rPr>
        <w:t>绿色食品</w:t>
      </w:r>
      <w:r w:rsidRPr="0004739E">
        <w:rPr>
          <w:rFonts w:ascii="宋体" w:hAnsi="Calibri"/>
          <w:szCs w:val="22"/>
        </w:rPr>
        <w:t xml:space="preserve">  </w:t>
      </w:r>
      <w:r w:rsidRPr="0004739E">
        <w:rPr>
          <w:rFonts w:ascii="宋体" w:hAnsi="Calibri" w:hint="eastAsia"/>
          <w:szCs w:val="22"/>
        </w:rPr>
        <w:t>肥料使用准则</w:t>
      </w:r>
    </w:p>
    <w:p w:rsidR="00C24DF0" w:rsidRPr="0004739E" w:rsidRDefault="008C6400" w:rsidP="0004739E">
      <w:pPr>
        <w:pStyle w:val="1"/>
        <w:spacing w:beforeLines="50" w:afterLines="50" w:line="400" w:lineRule="exact"/>
        <w:ind w:leftChars="200" w:left="420" w:firstLineChars="0" w:firstLine="0"/>
        <w:contextualSpacing/>
        <w:rPr>
          <w:rFonts w:ascii="宋体"/>
          <w:szCs w:val="22"/>
        </w:rPr>
      </w:pPr>
      <w:r w:rsidRPr="0004739E">
        <w:rPr>
          <w:rFonts w:ascii="宋体" w:hAnsi="Calibri"/>
          <w:szCs w:val="22"/>
        </w:rPr>
        <w:t xml:space="preserve">NY/T 658  </w:t>
      </w:r>
      <w:r w:rsidRPr="0004739E">
        <w:rPr>
          <w:rFonts w:ascii="宋体" w:hAnsi="Calibri" w:hint="eastAsia"/>
          <w:szCs w:val="22"/>
        </w:rPr>
        <w:t>绿色食品</w:t>
      </w:r>
      <w:r w:rsidRPr="0004739E">
        <w:rPr>
          <w:rFonts w:ascii="宋体" w:hAnsi="Calibri"/>
          <w:szCs w:val="22"/>
        </w:rPr>
        <w:t xml:space="preserve">  </w:t>
      </w:r>
      <w:r w:rsidRPr="0004739E">
        <w:rPr>
          <w:rFonts w:ascii="宋体" w:hAnsi="Calibri" w:hint="eastAsia"/>
          <w:szCs w:val="22"/>
        </w:rPr>
        <w:t>包装通用准则</w:t>
      </w:r>
      <w:r w:rsidRPr="0004739E">
        <w:rPr>
          <w:rFonts w:ascii="宋体" w:hAnsi="Calibri"/>
          <w:szCs w:val="22"/>
        </w:rPr>
        <w:br/>
        <w:t xml:space="preserve">NY/T 743  </w:t>
      </w:r>
      <w:r w:rsidRPr="0004739E">
        <w:rPr>
          <w:rFonts w:ascii="宋体" w:hAnsi="Calibri" w:hint="eastAsia"/>
          <w:szCs w:val="22"/>
        </w:rPr>
        <w:t>绿色食品</w:t>
      </w:r>
      <w:r w:rsidRPr="0004739E">
        <w:rPr>
          <w:rFonts w:ascii="宋体" w:hAnsi="Calibri"/>
          <w:szCs w:val="22"/>
        </w:rPr>
        <w:t xml:space="preserve">  </w:t>
      </w:r>
      <w:r w:rsidRPr="0004739E">
        <w:rPr>
          <w:rFonts w:ascii="宋体" w:hAnsi="Calibri" w:hint="eastAsia"/>
          <w:szCs w:val="22"/>
        </w:rPr>
        <w:t>绿叶类蔬菜</w:t>
      </w:r>
      <w:r w:rsidRPr="0004739E">
        <w:rPr>
          <w:rFonts w:ascii="宋体" w:hAnsi="Calibri"/>
          <w:szCs w:val="22"/>
        </w:rPr>
        <w:br/>
        <w:t xml:space="preserve">NY/T 1056  </w:t>
      </w:r>
      <w:r w:rsidRPr="0004739E">
        <w:rPr>
          <w:rFonts w:ascii="宋体" w:hAnsi="Calibri" w:hint="eastAsia"/>
          <w:szCs w:val="22"/>
        </w:rPr>
        <w:t>绿色食品</w:t>
      </w:r>
      <w:r w:rsidRPr="0004739E">
        <w:rPr>
          <w:rFonts w:ascii="宋体" w:hAnsi="Calibri"/>
          <w:szCs w:val="22"/>
        </w:rPr>
        <w:t xml:space="preserve">  </w:t>
      </w:r>
      <w:r w:rsidRPr="0004739E">
        <w:rPr>
          <w:rFonts w:ascii="宋体" w:hAnsi="Calibri" w:hint="eastAsia"/>
          <w:szCs w:val="22"/>
        </w:rPr>
        <w:t>贮藏运输准则</w:t>
      </w:r>
    </w:p>
    <w:p w:rsidR="00C24DF0" w:rsidRPr="0004739E" w:rsidRDefault="008C6400" w:rsidP="0004739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04739E">
        <w:rPr>
          <w:rFonts w:ascii="黑体" w:eastAsia="黑体" w:hAnsi="黑体" w:cs="黑体"/>
        </w:rPr>
        <w:t xml:space="preserve">3 </w:t>
      </w:r>
      <w:r w:rsidRPr="0004739E">
        <w:rPr>
          <w:rFonts w:ascii="黑体" w:eastAsia="黑体" w:hAnsi="黑体" w:cs="黑体" w:hint="eastAsia"/>
        </w:rPr>
        <w:t>产地环境</w:t>
      </w:r>
    </w:p>
    <w:p w:rsidR="00C24DF0" w:rsidRPr="0004739E" w:rsidRDefault="008C6400" w:rsidP="0004739E">
      <w:pPr>
        <w:pStyle w:val="1"/>
        <w:spacing w:beforeLines="50" w:afterLines="50" w:line="400" w:lineRule="exact"/>
        <w:contextualSpacing/>
        <w:rPr>
          <w:rFonts w:ascii="宋体" w:cs="宋体"/>
        </w:rPr>
      </w:pPr>
      <w:r w:rsidRPr="0004739E">
        <w:rPr>
          <w:rFonts w:ascii="宋体" w:hAnsi="宋体" w:cs="宋体" w:hint="eastAsia"/>
        </w:rPr>
        <w:t>应选择生态环境良好、无污染的地区，远离工矿区和公路、铁路干线，避开污染源。土壤质量、灌溉水质、和空气气质量应符合</w:t>
      </w:r>
      <w:r w:rsidRPr="0004739E">
        <w:rPr>
          <w:rFonts w:ascii="宋体" w:hAnsi="宋体" w:cs="宋体"/>
        </w:rPr>
        <w:t>NY/T 391</w:t>
      </w:r>
      <w:r w:rsidRPr="0004739E">
        <w:rPr>
          <w:rFonts w:ascii="宋体" w:hAnsi="宋体" w:cs="宋体" w:hint="eastAsia"/>
        </w:rPr>
        <w:t>的要求。</w:t>
      </w:r>
    </w:p>
    <w:p w:rsidR="00C24DF0" w:rsidRPr="0004739E" w:rsidRDefault="008C6400" w:rsidP="0004739E">
      <w:pPr>
        <w:pStyle w:val="1"/>
        <w:spacing w:beforeLines="50" w:afterLines="50" w:line="400" w:lineRule="exact"/>
        <w:contextualSpacing/>
        <w:rPr>
          <w:rFonts w:ascii="宋体"/>
          <w:szCs w:val="22"/>
        </w:rPr>
      </w:pPr>
      <w:r w:rsidRPr="0004739E">
        <w:rPr>
          <w:rFonts w:ascii="宋体" w:hAnsi="Calibri" w:hint="eastAsia"/>
          <w:szCs w:val="22"/>
        </w:rPr>
        <w:t>宜选择有机质丰富、保水保肥力强的疏松壤土或轻粘土栽培；土壤酸碱度范围为</w:t>
      </w:r>
      <w:r w:rsidRPr="0004739E">
        <w:rPr>
          <w:rFonts w:ascii="宋体" w:hAnsi="Calibri"/>
          <w:szCs w:val="22"/>
        </w:rPr>
        <w:t>pH6.5</w:t>
      </w:r>
      <w:r w:rsidRPr="0004739E">
        <w:rPr>
          <w:rFonts w:ascii="宋体" w:hAnsi="Calibri" w:hint="eastAsia"/>
          <w:szCs w:val="22"/>
        </w:rPr>
        <w:t>～</w:t>
      </w:r>
      <w:r w:rsidRPr="0004739E">
        <w:rPr>
          <w:rFonts w:ascii="宋体" w:hAnsi="Calibri"/>
          <w:szCs w:val="22"/>
        </w:rPr>
        <w:t>7.5</w:t>
      </w:r>
      <w:r w:rsidRPr="0004739E">
        <w:rPr>
          <w:rFonts w:ascii="宋体" w:hAnsi="Calibri" w:hint="eastAsia"/>
          <w:szCs w:val="22"/>
        </w:rPr>
        <w:t>；芹菜</w:t>
      </w:r>
      <w:r w:rsidRPr="0004739E">
        <w:rPr>
          <w:rFonts w:ascii="宋体" w:hint="eastAsia"/>
          <w:szCs w:val="22"/>
        </w:rPr>
        <w:t>生长期</w:t>
      </w:r>
      <w:r w:rsidRPr="0004739E">
        <w:rPr>
          <w:rFonts w:ascii="宋体" w:hAnsi="Calibri" w:hint="eastAsia"/>
          <w:szCs w:val="22"/>
        </w:rPr>
        <w:t>温度为</w:t>
      </w:r>
      <w:r w:rsidRPr="0004739E">
        <w:rPr>
          <w:rFonts w:ascii="宋体" w:hAnsi="Calibri"/>
          <w:szCs w:val="22"/>
        </w:rPr>
        <w:t>15</w:t>
      </w:r>
      <w:r w:rsidRPr="0004739E">
        <w:rPr>
          <w:rFonts w:ascii="宋体" w:hAnsi="Calibri" w:hint="eastAsia"/>
          <w:szCs w:val="22"/>
        </w:rPr>
        <w:t>℃～</w:t>
      </w:r>
      <w:r w:rsidRPr="0004739E">
        <w:rPr>
          <w:rFonts w:ascii="宋体" w:hAnsi="Calibri"/>
          <w:szCs w:val="22"/>
        </w:rPr>
        <w:t>2</w:t>
      </w:r>
      <w:r w:rsidRPr="0004739E">
        <w:rPr>
          <w:rFonts w:ascii="宋体"/>
          <w:szCs w:val="22"/>
        </w:rPr>
        <w:t>4</w:t>
      </w:r>
      <w:r w:rsidRPr="0004739E">
        <w:rPr>
          <w:rFonts w:ascii="宋体" w:hAnsi="Calibri" w:hint="eastAsia"/>
          <w:szCs w:val="22"/>
        </w:rPr>
        <w:t>℃。</w:t>
      </w:r>
    </w:p>
    <w:p w:rsidR="00C24DF0" w:rsidRPr="0004739E" w:rsidRDefault="008C6400" w:rsidP="0004739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04739E">
        <w:rPr>
          <w:rFonts w:ascii="黑体" w:eastAsia="黑体" w:hAnsi="黑体" w:cs="黑体"/>
        </w:rPr>
        <w:t xml:space="preserve">4 </w:t>
      </w:r>
      <w:r w:rsidRPr="0004739E">
        <w:rPr>
          <w:rFonts w:ascii="黑体" w:eastAsia="黑体" w:hAnsi="黑体" w:cs="黑体" w:hint="eastAsia"/>
        </w:rPr>
        <w:t>品种选择</w:t>
      </w:r>
    </w:p>
    <w:p w:rsidR="00C24DF0" w:rsidRPr="0004739E" w:rsidRDefault="008C6400" w:rsidP="0004739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04739E">
        <w:rPr>
          <w:rFonts w:ascii="黑体" w:eastAsia="黑体" w:hAnsi="黑体" w:cs="黑体"/>
        </w:rPr>
        <w:t>4.1</w:t>
      </w:r>
      <w:r w:rsidRPr="0004739E">
        <w:rPr>
          <w:rFonts w:ascii="黑体" w:eastAsia="黑体" w:hAnsi="黑体" w:cs="黑体" w:hint="eastAsia"/>
        </w:rPr>
        <w:t>选择原则</w:t>
      </w:r>
    </w:p>
    <w:p w:rsidR="00C24DF0" w:rsidRPr="0004739E" w:rsidRDefault="008C6400">
      <w:pPr>
        <w:widowControl/>
        <w:spacing w:before="120" w:after="120" w:line="400" w:lineRule="exact"/>
        <w:ind w:firstLineChars="200" w:firstLine="420"/>
        <w:jc w:val="left"/>
        <w:rPr>
          <w:rFonts w:ascii="宋体"/>
          <w:kern w:val="0"/>
        </w:rPr>
      </w:pPr>
      <w:r w:rsidRPr="0004739E">
        <w:rPr>
          <w:rFonts w:ascii="宋体" w:hint="eastAsia"/>
        </w:rPr>
        <w:t>根据种植季节和方式，选择不分蘖、生长快、高产、抗病、品质优良的品种。</w:t>
      </w:r>
    </w:p>
    <w:p w:rsidR="00C24DF0" w:rsidRPr="0004739E" w:rsidRDefault="008C6400" w:rsidP="0004739E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</w:rPr>
      </w:pPr>
      <w:r w:rsidRPr="0004739E">
        <w:rPr>
          <w:rFonts w:ascii="黑体" w:eastAsia="黑体" w:hAnsi="黑体" w:cs="黑体"/>
        </w:rPr>
        <w:t>4.2</w:t>
      </w:r>
      <w:r w:rsidRPr="0004739E">
        <w:rPr>
          <w:rFonts w:ascii="黑体" w:eastAsia="黑体" w:hAnsi="黑体" w:cs="黑体" w:hint="eastAsia"/>
        </w:rPr>
        <w:t>品种选用</w:t>
      </w:r>
    </w:p>
    <w:p w:rsidR="00C24DF0" w:rsidRPr="0004739E" w:rsidRDefault="008C6400" w:rsidP="0004739E">
      <w:pPr>
        <w:pStyle w:val="1"/>
        <w:spacing w:beforeLines="50" w:afterLines="50" w:line="400" w:lineRule="atLeast"/>
        <w:contextualSpacing/>
        <w:rPr>
          <w:rFonts w:ascii="宋体" w:hAnsi="Calibri"/>
          <w:szCs w:val="22"/>
        </w:rPr>
      </w:pPr>
      <w:r w:rsidRPr="0004739E">
        <w:rPr>
          <w:rFonts w:ascii="宋体" w:hAnsi="Calibri"/>
          <w:szCs w:val="22"/>
        </w:rPr>
        <w:t>a</w:t>
      </w:r>
      <w:r w:rsidRPr="0004739E">
        <w:rPr>
          <w:rFonts w:ascii="宋体" w:hAnsi="Calibri" w:hint="eastAsia"/>
          <w:szCs w:val="22"/>
        </w:rPr>
        <w:t>）本芹品</w:t>
      </w:r>
      <w:r w:rsidRPr="0004739E">
        <w:rPr>
          <w:rFonts w:ascii="宋体" w:hint="eastAsia"/>
          <w:szCs w:val="22"/>
        </w:rPr>
        <w:t>种可选择</w:t>
      </w:r>
      <w:r w:rsidRPr="0004739E">
        <w:rPr>
          <w:rFonts w:ascii="宋体" w:hAnsi="Calibri" w:hint="eastAsia"/>
          <w:szCs w:val="22"/>
        </w:rPr>
        <w:t>：津南实芹</w:t>
      </w:r>
      <w:r w:rsidRPr="0004739E">
        <w:rPr>
          <w:rFonts w:ascii="宋体" w:hAnsi="Calibri"/>
          <w:szCs w:val="22"/>
        </w:rPr>
        <w:t>2</w:t>
      </w:r>
      <w:r w:rsidRPr="0004739E">
        <w:rPr>
          <w:rFonts w:ascii="宋体" w:hAnsi="Calibri" w:hint="eastAsia"/>
          <w:szCs w:val="22"/>
        </w:rPr>
        <w:t>号、马厂芹菜、天津白庙芹菜、辽宁实心芹、菊花大叶等；</w:t>
      </w:r>
    </w:p>
    <w:p w:rsidR="00C24DF0" w:rsidRPr="0004739E" w:rsidRDefault="008C6400" w:rsidP="0004739E">
      <w:pPr>
        <w:pStyle w:val="1"/>
        <w:spacing w:beforeLines="50" w:afterLines="50" w:line="400" w:lineRule="atLeast"/>
        <w:contextualSpacing/>
        <w:rPr>
          <w:rFonts w:ascii="Calibri" w:hAnsi="Calibri" w:cs="宋体"/>
        </w:rPr>
      </w:pPr>
      <w:r w:rsidRPr="0004739E">
        <w:rPr>
          <w:rFonts w:ascii="宋体" w:hAnsi="Calibri"/>
          <w:szCs w:val="22"/>
        </w:rPr>
        <w:t>b</w:t>
      </w:r>
      <w:r w:rsidRPr="0004739E">
        <w:rPr>
          <w:rFonts w:ascii="宋体" w:hAnsi="Calibri" w:hint="eastAsia"/>
          <w:szCs w:val="22"/>
        </w:rPr>
        <w:t>）西芹品种可选择：四季西芹、中芹一号、美国高尤它、文图拉、加州王</w:t>
      </w:r>
      <w:r w:rsidRPr="0004739E">
        <w:rPr>
          <w:rFonts w:ascii="宋体" w:hint="eastAsia"/>
          <w:szCs w:val="22"/>
        </w:rPr>
        <w:t>、</w:t>
      </w:r>
      <w:r w:rsidRPr="0004739E">
        <w:rPr>
          <w:rFonts w:ascii="宋体" w:hAnsi="Calibri" w:hint="eastAsia"/>
          <w:szCs w:val="22"/>
        </w:rPr>
        <w:t>意大利冬芹、荷兰帝王等。</w:t>
      </w:r>
    </w:p>
    <w:p w:rsidR="00C24DF0" w:rsidRPr="0004739E" w:rsidRDefault="008C6400" w:rsidP="0004739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04739E">
        <w:rPr>
          <w:rFonts w:ascii="黑体" w:eastAsia="黑体" w:hAnsi="黑体" w:cs="黑体"/>
        </w:rPr>
        <w:t>4.3</w:t>
      </w:r>
      <w:r w:rsidRPr="0004739E">
        <w:rPr>
          <w:rFonts w:ascii="黑体" w:eastAsia="黑体" w:hAnsi="黑体" w:cs="黑体" w:hint="eastAsia"/>
        </w:rPr>
        <w:t>种子处理</w:t>
      </w:r>
      <w:r w:rsidRPr="0004739E">
        <w:rPr>
          <w:rFonts w:ascii="黑体" w:eastAsia="黑体" w:hAnsi="黑体" w:cs="黑体"/>
        </w:rPr>
        <w:t xml:space="preserve">   </w:t>
      </w:r>
    </w:p>
    <w:p w:rsidR="00C24DF0" w:rsidRPr="0004739E" w:rsidRDefault="008C6400" w:rsidP="0004739E">
      <w:pPr>
        <w:pStyle w:val="1"/>
        <w:spacing w:beforeLines="50" w:afterLines="50" w:line="400" w:lineRule="exact"/>
        <w:ind w:firstLineChars="0" w:firstLine="0"/>
        <w:contextualSpacing/>
      </w:pPr>
      <w:r w:rsidRPr="0004739E">
        <w:rPr>
          <w:rFonts w:ascii="黑体" w:eastAsia="黑体" w:hAnsi="黑体" w:cs="黑体"/>
        </w:rPr>
        <w:t>4.3.1</w:t>
      </w:r>
      <w:r w:rsidRPr="0004739E">
        <w:rPr>
          <w:rFonts w:ascii="黑体" w:eastAsia="黑体" w:hAnsi="黑体" w:cs="黑体" w:hint="eastAsia"/>
        </w:rPr>
        <w:t>选种</w:t>
      </w:r>
      <w:r w:rsidRPr="0004739E">
        <w:rPr>
          <w:rFonts w:ascii="黑体" w:eastAsia="黑体" w:hAnsi="黑体" w:cs="黑体"/>
        </w:rPr>
        <w:t xml:space="preserve">   </w:t>
      </w:r>
    </w:p>
    <w:p w:rsidR="00C24DF0" w:rsidRPr="0004739E" w:rsidRDefault="008C6400" w:rsidP="0004739E">
      <w:pPr>
        <w:pStyle w:val="1"/>
        <w:spacing w:beforeLines="50" w:afterLines="50" w:line="400" w:lineRule="exact"/>
        <w:contextualSpacing/>
        <w:rPr>
          <w:rFonts w:ascii="宋体" w:hAnsi="Calibri"/>
          <w:szCs w:val="22"/>
        </w:rPr>
      </w:pPr>
      <w:r w:rsidRPr="0004739E">
        <w:rPr>
          <w:rFonts w:hint="eastAsia"/>
        </w:rPr>
        <w:t>种子质量要符合</w:t>
      </w:r>
      <w:r w:rsidRPr="0004739E">
        <w:t>GB 16715.5</w:t>
      </w:r>
      <w:r w:rsidRPr="0004739E">
        <w:rPr>
          <w:rFonts w:hint="eastAsia"/>
        </w:rPr>
        <w:t>的要求，</w:t>
      </w:r>
      <w:r w:rsidRPr="0004739E">
        <w:rPr>
          <w:rFonts w:ascii="宋体" w:hAnsi="Calibri" w:hint="eastAsia"/>
          <w:szCs w:val="22"/>
        </w:rPr>
        <w:t>纯度不低于</w:t>
      </w:r>
      <w:r w:rsidRPr="0004739E">
        <w:rPr>
          <w:rFonts w:ascii="宋体" w:hAnsi="Calibri"/>
          <w:szCs w:val="22"/>
        </w:rPr>
        <w:t>93%</w:t>
      </w:r>
      <w:r w:rsidRPr="0004739E">
        <w:rPr>
          <w:rFonts w:ascii="宋体" w:hAnsi="Calibri" w:hint="eastAsia"/>
          <w:szCs w:val="22"/>
        </w:rPr>
        <w:t>、净度不低于</w:t>
      </w:r>
      <w:r w:rsidRPr="0004739E">
        <w:rPr>
          <w:rFonts w:ascii="宋体" w:hAnsi="Calibri"/>
          <w:szCs w:val="22"/>
        </w:rPr>
        <w:t>98%</w:t>
      </w:r>
      <w:r w:rsidRPr="0004739E">
        <w:rPr>
          <w:rFonts w:ascii="宋体" w:hAnsi="Calibri" w:hint="eastAsia"/>
          <w:szCs w:val="22"/>
        </w:rPr>
        <w:t>、芽率不低于</w:t>
      </w:r>
      <w:r w:rsidRPr="0004739E">
        <w:rPr>
          <w:rFonts w:ascii="宋体" w:hAnsi="Calibri"/>
          <w:szCs w:val="22"/>
        </w:rPr>
        <w:t>70%</w:t>
      </w:r>
      <w:r w:rsidRPr="0004739E">
        <w:rPr>
          <w:rFonts w:ascii="宋体" w:hAnsi="Calibri" w:hint="eastAsia"/>
          <w:szCs w:val="22"/>
        </w:rPr>
        <w:t>、水分含量低于</w:t>
      </w:r>
      <w:r w:rsidRPr="0004739E">
        <w:rPr>
          <w:rFonts w:ascii="宋体" w:hAnsi="Calibri"/>
          <w:szCs w:val="22"/>
        </w:rPr>
        <w:t>8%</w:t>
      </w:r>
      <w:r w:rsidRPr="0004739E">
        <w:rPr>
          <w:rFonts w:ascii="宋体" w:hAnsi="Calibri" w:hint="eastAsia"/>
          <w:szCs w:val="22"/>
        </w:rPr>
        <w:t>。</w:t>
      </w:r>
    </w:p>
    <w:p w:rsidR="00C24DF0" w:rsidRPr="0004739E" w:rsidRDefault="008C6400" w:rsidP="0004739E">
      <w:pPr>
        <w:pStyle w:val="1"/>
        <w:spacing w:beforeLines="50" w:afterLines="50" w:line="400" w:lineRule="exact"/>
        <w:ind w:firstLineChars="0" w:firstLine="0"/>
        <w:contextualSpacing/>
        <w:outlineLvl w:val="0"/>
      </w:pPr>
      <w:r w:rsidRPr="0004739E">
        <w:rPr>
          <w:rFonts w:ascii="黑体" w:eastAsia="黑体" w:hAnsi="黑体" w:cs="黑体"/>
        </w:rPr>
        <w:lastRenderedPageBreak/>
        <w:t>4.3.2</w:t>
      </w:r>
      <w:r w:rsidRPr="0004739E">
        <w:rPr>
          <w:rFonts w:ascii="黑体" w:eastAsia="黑体" w:hAnsi="黑体" w:cs="黑体" w:hint="eastAsia"/>
        </w:rPr>
        <w:t>催芽</w:t>
      </w:r>
      <w:r w:rsidRPr="0004739E">
        <w:rPr>
          <w:rFonts w:ascii="黑体" w:eastAsia="黑体" w:hAnsi="黑体" w:cs="黑体"/>
        </w:rPr>
        <w:t xml:space="preserve"> </w:t>
      </w:r>
    </w:p>
    <w:p w:rsidR="00C24DF0" w:rsidRPr="0004739E" w:rsidRDefault="008C6400" w:rsidP="0004739E">
      <w:pPr>
        <w:pStyle w:val="1"/>
        <w:spacing w:beforeLines="50" w:afterLines="50" w:line="400" w:lineRule="atLeast"/>
        <w:contextualSpacing/>
        <w:rPr>
          <w:rFonts w:ascii="宋体" w:cs="黑体"/>
          <w:b/>
        </w:rPr>
      </w:pPr>
      <w:r w:rsidRPr="0004739E">
        <w:rPr>
          <w:rFonts w:ascii="宋体" w:hAnsi="Calibri" w:hint="eastAsia"/>
          <w:szCs w:val="22"/>
        </w:rPr>
        <w:t>将种子晾晒</w:t>
      </w:r>
      <w:r w:rsidRPr="0004739E">
        <w:rPr>
          <w:rFonts w:ascii="宋体" w:hAnsi="Calibri"/>
          <w:szCs w:val="22"/>
        </w:rPr>
        <w:t>2d</w:t>
      </w:r>
      <w:r w:rsidRPr="0004739E">
        <w:rPr>
          <w:rFonts w:ascii="宋体" w:hAnsi="Calibri" w:hint="eastAsia"/>
          <w:szCs w:val="22"/>
        </w:rPr>
        <w:t>～</w:t>
      </w:r>
      <w:r w:rsidRPr="0004739E">
        <w:rPr>
          <w:rFonts w:ascii="宋体" w:hAnsi="Calibri"/>
          <w:szCs w:val="22"/>
        </w:rPr>
        <w:t>3d</w:t>
      </w:r>
      <w:r w:rsidRPr="0004739E">
        <w:rPr>
          <w:rFonts w:ascii="宋体" w:hAnsi="Calibri" w:hint="eastAsia"/>
          <w:szCs w:val="22"/>
        </w:rPr>
        <w:t>，用</w:t>
      </w:r>
      <w:r w:rsidRPr="0004739E">
        <w:rPr>
          <w:rFonts w:ascii="宋体" w:hAnsi="Calibri"/>
          <w:szCs w:val="22"/>
        </w:rPr>
        <w:t>50</w:t>
      </w:r>
      <w:r w:rsidRPr="0004739E">
        <w:rPr>
          <w:rFonts w:ascii="宋体" w:hAnsi="Calibri" w:hint="eastAsia"/>
          <w:szCs w:val="22"/>
        </w:rPr>
        <w:t>℃恒水温浸泡种子</w:t>
      </w:r>
      <w:r w:rsidRPr="0004739E">
        <w:rPr>
          <w:rFonts w:ascii="宋体" w:hAnsi="Calibri"/>
          <w:szCs w:val="22"/>
        </w:rPr>
        <w:t>30min</w:t>
      </w:r>
      <w:r w:rsidRPr="0004739E">
        <w:rPr>
          <w:rFonts w:ascii="宋体" w:hAnsi="Calibri" w:hint="eastAsia"/>
          <w:szCs w:val="22"/>
        </w:rPr>
        <w:t>，其间不断搅拌然后取出放入凉水中浸种</w:t>
      </w:r>
      <w:r w:rsidRPr="0004739E">
        <w:rPr>
          <w:rFonts w:ascii="宋体" w:hAnsi="Calibri"/>
          <w:szCs w:val="22"/>
        </w:rPr>
        <w:t>24h</w:t>
      </w:r>
      <w:r w:rsidRPr="0004739E">
        <w:rPr>
          <w:rFonts w:ascii="宋体" w:hAnsi="Calibri" w:hint="eastAsia"/>
          <w:szCs w:val="22"/>
        </w:rPr>
        <w:t>，浸种过程中搓洗几遍以利种子吸水。然后用清水淘洗干净，略晾一会用湿布包好，再加盖湿麻袋片保湿，放在</w:t>
      </w:r>
      <w:r w:rsidRPr="0004739E">
        <w:rPr>
          <w:rFonts w:ascii="宋体" w:hAnsi="Calibri"/>
          <w:szCs w:val="22"/>
        </w:rPr>
        <w:t>15</w:t>
      </w:r>
      <w:r w:rsidRPr="0004739E">
        <w:rPr>
          <w:rFonts w:ascii="宋体" w:hAnsi="Calibri" w:hint="eastAsia"/>
          <w:szCs w:val="22"/>
        </w:rPr>
        <w:t>℃</w:t>
      </w:r>
      <w:r w:rsidRPr="0004739E">
        <w:rPr>
          <w:rFonts w:ascii="宋体" w:hAnsi="宋体" w:hint="eastAsia"/>
        </w:rPr>
        <w:t>～</w:t>
      </w:r>
      <w:r w:rsidRPr="0004739E">
        <w:rPr>
          <w:rFonts w:ascii="宋体" w:hAnsi="Calibri"/>
          <w:szCs w:val="22"/>
        </w:rPr>
        <w:t>20</w:t>
      </w:r>
      <w:r w:rsidRPr="0004739E">
        <w:rPr>
          <w:rFonts w:ascii="宋体" w:hAnsi="Calibri" w:hint="eastAsia"/>
          <w:szCs w:val="22"/>
        </w:rPr>
        <w:t>℃条件下催芽。催芽期间每天早、晚各用清水冲洗</w:t>
      </w:r>
      <w:r w:rsidRPr="0004739E">
        <w:rPr>
          <w:rFonts w:ascii="宋体" w:hAnsi="Calibri"/>
          <w:szCs w:val="22"/>
        </w:rPr>
        <w:t>1</w:t>
      </w:r>
      <w:r w:rsidRPr="0004739E">
        <w:rPr>
          <w:rFonts w:ascii="宋体" w:hAnsi="Calibri" w:hint="eastAsia"/>
          <w:szCs w:val="22"/>
        </w:rPr>
        <w:t>次，保持种子清洁、湿润、通气，从而使发芽均匀。催芽温度保持</w:t>
      </w:r>
      <w:r w:rsidRPr="0004739E">
        <w:rPr>
          <w:rFonts w:ascii="宋体" w:hAnsi="Calibri"/>
          <w:szCs w:val="22"/>
        </w:rPr>
        <w:t>15</w:t>
      </w:r>
      <w:r w:rsidRPr="0004739E">
        <w:rPr>
          <w:rFonts w:ascii="宋体" w:hAnsi="Calibri" w:hint="eastAsia"/>
          <w:szCs w:val="22"/>
        </w:rPr>
        <w:t>℃～</w:t>
      </w:r>
      <w:r w:rsidRPr="0004739E">
        <w:rPr>
          <w:rFonts w:ascii="宋体" w:hAnsi="Calibri"/>
          <w:szCs w:val="22"/>
        </w:rPr>
        <w:t>20</w:t>
      </w:r>
      <w:r w:rsidRPr="0004739E">
        <w:rPr>
          <w:rFonts w:ascii="宋体" w:hAnsi="Calibri" w:hint="eastAsia"/>
          <w:szCs w:val="22"/>
        </w:rPr>
        <w:t>℃，经</w:t>
      </w:r>
      <w:r w:rsidRPr="0004739E">
        <w:rPr>
          <w:rFonts w:ascii="宋体" w:hAnsi="Calibri"/>
          <w:szCs w:val="22"/>
        </w:rPr>
        <w:t>5d</w:t>
      </w:r>
      <w:r w:rsidRPr="0004739E">
        <w:rPr>
          <w:rFonts w:ascii="宋体" w:hAnsi="Calibri" w:hint="eastAsia"/>
          <w:szCs w:val="22"/>
        </w:rPr>
        <w:t>～</w:t>
      </w:r>
      <w:r w:rsidRPr="0004739E">
        <w:rPr>
          <w:rFonts w:ascii="宋体" w:hAnsi="Calibri"/>
          <w:szCs w:val="22"/>
        </w:rPr>
        <w:t>7d</w:t>
      </w:r>
      <w:r w:rsidRPr="0004739E">
        <w:rPr>
          <w:rFonts w:ascii="宋体" w:hAnsi="Calibri" w:hint="eastAsia"/>
          <w:szCs w:val="22"/>
        </w:rPr>
        <w:t>天，</w:t>
      </w:r>
      <w:r w:rsidRPr="0004739E">
        <w:rPr>
          <w:rFonts w:ascii="宋体" w:hAnsi="Calibri"/>
          <w:szCs w:val="22"/>
        </w:rPr>
        <w:t>80%</w:t>
      </w:r>
      <w:r w:rsidRPr="0004739E">
        <w:rPr>
          <w:rFonts w:ascii="宋体" w:hAnsi="Calibri" w:hint="eastAsia"/>
          <w:szCs w:val="22"/>
        </w:rPr>
        <w:t>种子发芽时，即可播种。</w:t>
      </w:r>
    </w:p>
    <w:p w:rsidR="00C24DF0" w:rsidRPr="0004739E" w:rsidRDefault="008C6400" w:rsidP="0004739E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</w:rPr>
      </w:pPr>
      <w:r w:rsidRPr="0004739E">
        <w:rPr>
          <w:rFonts w:ascii="黑体" w:eastAsia="黑体" w:hAnsi="黑体" w:cs="黑体"/>
        </w:rPr>
        <w:t xml:space="preserve">5 </w:t>
      </w:r>
      <w:r w:rsidRPr="0004739E">
        <w:rPr>
          <w:rFonts w:ascii="黑体" w:eastAsia="黑体" w:hAnsi="黑体" w:cs="黑体" w:hint="eastAsia"/>
        </w:rPr>
        <w:t>整地和播种</w:t>
      </w:r>
    </w:p>
    <w:p w:rsidR="00C24DF0" w:rsidRPr="0004739E" w:rsidRDefault="008C6400" w:rsidP="0004739E">
      <w:pPr>
        <w:pStyle w:val="1"/>
        <w:spacing w:beforeLines="50" w:afterLines="50" w:line="400" w:lineRule="exact"/>
        <w:ind w:firstLineChars="0" w:firstLine="0"/>
        <w:contextualSpacing/>
        <w:outlineLvl w:val="0"/>
        <w:rPr>
          <w:rFonts w:ascii="黑体" w:eastAsia="黑体" w:hAnsi="黑体" w:cs="黑体"/>
        </w:rPr>
      </w:pPr>
      <w:r w:rsidRPr="0004739E">
        <w:rPr>
          <w:rFonts w:ascii="黑体" w:eastAsia="黑体" w:hAnsi="黑体" w:cs="黑体"/>
        </w:rPr>
        <w:t xml:space="preserve">5.1 </w:t>
      </w:r>
      <w:r w:rsidRPr="0004739E">
        <w:rPr>
          <w:rFonts w:ascii="黑体" w:eastAsia="黑体" w:hAnsi="黑体" w:cs="黑体" w:hint="eastAsia"/>
        </w:rPr>
        <w:t>整地要求</w:t>
      </w:r>
    </w:p>
    <w:p w:rsidR="00C24DF0" w:rsidRPr="0004739E" w:rsidRDefault="008C6400" w:rsidP="0004739E">
      <w:pPr>
        <w:pStyle w:val="1"/>
        <w:spacing w:beforeLines="50" w:afterLines="50" w:line="400" w:lineRule="exact"/>
        <w:contextualSpacing/>
        <w:rPr>
          <w:rFonts w:ascii="宋体" w:cs="宋体"/>
          <w:szCs w:val="22"/>
        </w:rPr>
      </w:pPr>
      <w:r w:rsidRPr="0004739E">
        <w:rPr>
          <w:rFonts w:ascii="宋体" w:hAnsi="宋体" w:cs="宋体" w:hint="eastAsia"/>
          <w:szCs w:val="22"/>
        </w:rPr>
        <w:t>前茬不应为伞形科作物，播种前应深翻，晒茬，耙平，作成宽</w:t>
      </w:r>
      <w:r w:rsidRPr="0004739E">
        <w:rPr>
          <w:rFonts w:ascii="宋体" w:hAnsi="宋体" w:cs="宋体"/>
          <w:szCs w:val="22"/>
        </w:rPr>
        <w:t>1m</w:t>
      </w:r>
      <w:r w:rsidRPr="0004739E">
        <w:rPr>
          <w:rFonts w:ascii="宋体" w:hAnsi="宋体" w:cs="宋体" w:hint="eastAsia"/>
          <w:szCs w:val="22"/>
        </w:rPr>
        <w:t>～</w:t>
      </w:r>
      <w:r w:rsidRPr="0004739E">
        <w:rPr>
          <w:rFonts w:ascii="宋体" w:hAnsi="宋体" w:cs="宋体"/>
          <w:szCs w:val="22"/>
        </w:rPr>
        <w:t>1.2m</w:t>
      </w:r>
      <w:r w:rsidRPr="0004739E">
        <w:rPr>
          <w:rFonts w:ascii="宋体" w:hAnsi="宋体" w:cs="宋体" w:hint="eastAsia"/>
          <w:szCs w:val="22"/>
        </w:rPr>
        <w:t>、根据具体情况确定栽培畦长，埂高</w:t>
      </w:r>
      <w:r w:rsidRPr="0004739E">
        <w:rPr>
          <w:rFonts w:ascii="宋体" w:hAnsi="宋体" w:cs="宋体"/>
          <w:szCs w:val="22"/>
        </w:rPr>
        <w:t>10cm</w:t>
      </w:r>
      <w:r w:rsidRPr="0004739E">
        <w:rPr>
          <w:rFonts w:ascii="宋体" w:hAnsi="宋体" w:cs="宋体" w:hint="eastAsia"/>
          <w:szCs w:val="22"/>
        </w:rPr>
        <w:t>～</w:t>
      </w:r>
      <w:r w:rsidRPr="0004739E">
        <w:rPr>
          <w:rFonts w:ascii="宋体" w:hAnsi="宋体" w:cs="宋体"/>
          <w:szCs w:val="22"/>
        </w:rPr>
        <w:t>15cm</w:t>
      </w:r>
      <w:r w:rsidRPr="0004739E">
        <w:rPr>
          <w:rFonts w:ascii="宋体" w:hAnsi="宋体" w:cs="宋体" w:hint="eastAsia"/>
          <w:szCs w:val="22"/>
        </w:rPr>
        <w:t>栽培畦。</w:t>
      </w:r>
    </w:p>
    <w:p w:rsidR="00C24DF0" w:rsidRPr="0004739E" w:rsidRDefault="008C6400" w:rsidP="0004739E">
      <w:pPr>
        <w:pStyle w:val="1"/>
        <w:spacing w:beforeLines="50" w:afterLines="50" w:line="400" w:lineRule="exact"/>
        <w:ind w:firstLineChars="0" w:firstLine="0"/>
        <w:contextualSpacing/>
        <w:rPr>
          <w:rFonts w:ascii="宋体" w:cs="宋体"/>
        </w:rPr>
      </w:pPr>
      <w:r w:rsidRPr="0004739E">
        <w:rPr>
          <w:rFonts w:ascii="黑体" w:eastAsia="黑体" w:hAnsi="黑体" w:cs="黑体"/>
        </w:rPr>
        <w:t>5.2</w:t>
      </w:r>
      <w:r w:rsidRPr="0004739E">
        <w:rPr>
          <w:rFonts w:ascii="黑体" w:eastAsia="黑体" w:hAnsi="黑体" w:cs="黑体" w:hint="eastAsia"/>
        </w:rPr>
        <w:t>播种时间</w:t>
      </w:r>
    </w:p>
    <w:p w:rsidR="00C24DF0" w:rsidRPr="0004739E" w:rsidRDefault="008C6400" w:rsidP="0004739E">
      <w:pPr>
        <w:pStyle w:val="1"/>
        <w:spacing w:beforeLines="50" w:afterLines="50" w:line="400" w:lineRule="exact"/>
        <w:contextualSpacing/>
        <w:rPr>
          <w:rFonts w:ascii="宋体" w:cs="宋体"/>
          <w:szCs w:val="22"/>
        </w:rPr>
      </w:pPr>
      <w:r w:rsidRPr="0004739E">
        <w:rPr>
          <w:rFonts w:ascii="宋体" w:hAnsi="宋体" w:cs="宋体" w:hint="eastAsia"/>
          <w:szCs w:val="22"/>
        </w:rPr>
        <w:t>温室四季均可种植，播种时间为定植期前</w:t>
      </w:r>
      <w:r w:rsidRPr="0004739E">
        <w:rPr>
          <w:rFonts w:ascii="宋体" w:hAnsi="宋体" w:cs="宋体"/>
          <w:szCs w:val="22"/>
        </w:rPr>
        <w:t>55d</w:t>
      </w:r>
      <w:r w:rsidRPr="0004739E">
        <w:rPr>
          <w:rFonts w:ascii="宋体" w:hAnsi="宋体" w:hint="eastAsia"/>
        </w:rPr>
        <w:t>～</w:t>
      </w:r>
      <w:r w:rsidRPr="0004739E">
        <w:rPr>
          <w:rFonts w:ascii="宋体" w:hAnsi="宋体" w:cs="宋体"/>
          <w:szCs w:val="22"/>
        </w:rPr>
        <w:t>65d</w:t>
      </w:r>
      <w:r w:rsidRPr="0004739E">
        <w:rPr>
          <w:rFonts w:ascii="宋体" w:hAnsi="宋体" w:cs="宋体" w:hint="eastAsia"/>
          <w:szCs w:val="22"/>
        </w:rPr>
        <w:t>。</w:t>
      </w:r>
    </w:p>
    <w:p w:rsidR="00C24DF0" w:rsidRPr="0004739E" w:rsidRDefault="008C6400" w:rsidP="0004739E">
      <w:pPr>
        <w:pStyle w:val="1"/>
        <w:spacing w:beforeLines="50" w:afterLines="50" w:line="400" w:lineRule="exact"/>
        <w:ind w:firstLineChars="0" w:firstLine="0"/>
        <w:contextualSpacing/>
        <w:rPr>
          <w:rFonts w:ascii="黑体" w:eastAsia="黑体" w:hAnsi="黑体" w:cs="黑体"/>
        </w:rPr>
      </w:pPr>
      <w:r w:rsidRPr="0004739E">
        <w:rPr>
          <w:rFonts w:ascii="黑体" w:eastAsia="黑体" w:hAnsi="黑体" w:cs="黑体"/>
        </w:rPr>
        <w:t>5.3</w:t>
      </w:r>
      <w:r w:rsidRPr="0004739E">
        <w:rPr>
          <w:rFonts w:ascii="黑体" w:eastAsia="黑体" w:hAnsi="黑体" w:cs="黑体" w:hint="eastAsia"/>
        </w:rPr>
        <w:t>播种量</w:t>
      </w:r>
    </w:p>
    <w:p w:rsidR="00C24DF0" w:rsidRPr="0004739E" w:rsidRDefault="008C6400" w:rsidP="0004739E">
      <w:pPr>
        <w:pStyle w:val="1"/>
        <w:spacing w:beforeLines="50" w:afterLines="50" w:line="400" w:lineRule="exact"/>
        <w:contextualSpacing/>
        <w:rPr>
          <w:rFonts w:ascii="宋体" w:cs="黑体"/>
        </w:rPr>
      </w:pPr>
      <w:r w:rsidRPr="0004739E">
        <w:rPr>
          <w:rFonts w:ascii="宋体" w:hAnsi="宋体" w:cs="黑体" w:hint="eastAsia"/>
        </w:rPr>
        <w:t>每亩温室需播种畦面积</w:t>
      </w:r>
      <w:r w:rsidRPr="0004739E">
        <w:rPr>
          <w:rFonts w:ascii="宋体" w:hAnsi="宋体" w:cs="黑体"/>
        </w:rPr>
        <w:t>50m</w:t>
      </w:r>
      <w:r w:rsidRPr="0004739E">
        <w:rPr>
          <w:rFonts w:ascii="宋体" w:hAnsi="宋体" w:cs="黑体"/>
          <w:vertAlign w:val="superscript"/>
        </w:rPr>
        <w:t>2</w:t>
      </w:r>
      <w:r w:rsidRPr="0004739E">
        <w:rPr>
          <w:rFonts w:ascii="宋体" w:hAnsi="宋体" w:cs="黑体" w:hint="eastAsia"/>
        </w:rPr>
        <w:t>，播种量为</w:t>
      </w:r>
      <w:r w:rsidRPr="0004739E">
        <w:rPr>
          <w:rFonts w:ascii="宋体" w:hAnsi="宋体" w:cs="黑体"/>
        </w:rPr>
        <w:t>250g</w:t>
      </w:r>
      <w:r w:rsidRPr="0004739E">
        <w:rPr>
          <w:rFonts w:ascii="宋体" w:hAnsi="宋体" w:cs="黑体" w:hint="eastAsia"/>
        </w:rPr>
        <w:t>。为了选择长势旺的大苗移栽，播种量可增加到</w:t>
      </w:r>
      <w:r w:rsidRPr="0004739E">
        <w:rPr>
          <w:rFonts w:ascii="宋体" w:hAnsi="宋体" w:cs="黑体"/>
        </w:rPr>
        <w:t>300g</w:t>
      </w:r>
      <w:r w:rsidRPr="0004739E">
        <w:rPr>
          <w:rFonts w:ascii="宋体" w:hAnsi="宋体" w:cs="黑体" w:hint="eastAsia"/>
        </w:rPr>
        <w:t>。</w:t>
      </w:r>
    </w:p>
    <w:p w:rsidR="00C24DF0" w:rsidRPr="0004739E" w:rsidRDefault="008C6400" w:rsidP="0004739E">
      <w:pPr>
        <w:pStyle w:val="1"/>
        <w:spacing w:beforeLines="50" w:afterLines="50" w:line="400" w:lineRule="exact"/>
        <w:ind w:firstLineChars="0" w:firstLine="0"/>
        <w:contextualSpacing/>
        <w:rPr>
          <w:rFonts w:ascii="仿宋_GB2312" w:eastAsia="仿宋_GB2312" w:hAnsi="宋体"/>
          <w:sz w:val="28"/>
        </w:rPr>
      </w:pPr>
      <w:r w:rsidRPr="0004739E">
        <w:rPr>
          <w:rFonts w:ascii="黑体" w:eastAsia="黑体" w:hAnsi="黑体" w:cs="黑体"/>
        </w:rPr>
        <w:t xml:space="preserve">5.4 </w:t>
      </w:r>
      <w:r w:rsidRPr="0004739E">
        <w:rPr>
          <w:rFonts w:ascii="黑体" w:eastAsia="黑体" w:hAnsi="黑体" w:cs="黑体" w:hint="eastAsia"/>
        </w:rPr>
        <w:t>播种方法</w:t>
      </w:r>
    </w:p>
    <w:p w:rsidR="00C24DF0" w:rsidRPr="0004739E" w:rsidRDefault="008C6400" w:rsidP="0004739E">
      <w:pPr>
        <w:pStyle w:val="1"/>
        <w:spacing w:beforeLines="50" w:afterLines="50" w:line="400" w:lineRule="exact"/>
        <w:contextualSpacing/>
        <w:rPr>
          <w:rFonts w:ascii="宋体" w:cs="宋体"/>
          <w:szCs w:val="22"/>
        </w:rPr>
      </w:pPr>
      <w:r w:rsidRPr="0004739E">
        <w:rPr>
          <w:rFonts w:ascii="宋体" w:hAnsi="宋体" w:cs="宋体" w:hint="eastAsia"/>
          <w:szCs w:val="22"/>
        </w:rPr>
        <w:t>每方土中施入充分腐熟农家肥</w:t>
      </w:r>
      <w:r w:rsidRPr="0004739E">
        <w:rPr>
          <w:rFonts w:ascii="宋体" w:hAnsi="宋体" w:cs="宋体"/>
          <w:szCs w:val="22"/>
        </w:rPr>
        <w:t>20kg</w:t>
      </w:r>
      <w:r w:rsidRPr="0004739E">
        <w:rPr>
          <w:rFonts w:ascii="宋体" w:hAnsi="宋体" w:cs="宋体" w:hint="eastAsia"/>
          <w:szCs w:val="22"/>
        </w:rPr>
        <w:t>～</w:t>
      </w:r>
      <w:r w:rsidRPr="0004739E">
        <w:rPr>
          <w:rFonts w:ascii="宋体" w:hAnsi="宋体" w:cs="宋体"/>
          <w:szCs w:val="22"/>
        </w:rPr>
        <w:t>25kg</w:t>
      </w:r>
      <w:r w:rsidRPr="0004739E">
        <w:rPr>
          <w:rFonts w:ascii="宋体" w:hAnsi="宋体" w:cs="宋体" w:hint="eastAsia"/>
          <w:szCs w:val="22"/>
        </w:rPr>
        <w:t>，氮磷钾三元复合肥（</w:t>
      </w:r>
      <w:r w:rsidRPr="0004739E">
        <w:rPr>
          <w:rFonts w:ascii="宋体" w:hAnsi="宋体" w:cs="宋体"/>
          <w:szCs w:val="22"/>
        </w:rPr>
        <w:t>15-15-15</w:t>
      </w:r>
      <w:r w:rsidRPr="0004739E">
        <w:rPr>
          <w:rFonts w:ascii="宋体" w:hAnsi="宋体" w:cs="宋体" w:hint="eastAsia"/>
          <w:szCs w:val="22"/>
        </w:rPr>
        <w:t>）</w:t>
      </w:r>
      <w:r w:rsidRPr="0004739E">
        <w:rPr>
          <w:rFonts w:ascii="宋体" w:hAnsi="宋体" w:cs="宋体"/>
          <w:szCs w:val="22"/>
        </w:rPr>
        <w:t>1kg</w:t>
      </w:r>
      <w:r w:rsidRPr="0004739E">
        <w:rPr>
          <w:rFonts w:ascii="宋体" w:hAnsi="宋体" w:cs="宋体" w:hint="eastAsia"/>
          <w:szCs w:val="22"/>
        </w:rPr>
        <w:t>。耕翻细耙，制成营养土，畦面铺</w:t>
      </w:r>
      <w:r w:rsidRPr="0004739E">
        <w:rPr>
          <w:rFonts w:ascii="宋体" w:hAnsi="宋体" w:cs="宋体"/>
          <w:szCs w:val="22"/>
        </w:rPr>
        <w:t>10cm</w:t>
      </w:r>
      <w:r w:rsidRPr="0004739E">
        <w:rPr>
          <w:rFonts w:ascii="宋体" w:hAnsi="宋体" w:cs="宋体" w:hint="eastAsia"/>
          <w:szCs w:val="22"/>
        </w:rPr>
        <w:t>厚营养土。如用穴盘育苗，则用</w:t>
      </w:r>
      <w:r w:rsidRPr="0004739E">
        <w:rPr>
          <w:rFonts w:ascii="宋体" w:hAnsi="宋体" w:cs="宋体"/>
          <w:szCs w:val="22"/>
        </w:rPr>
        <w:t>126</w:t>
      </w:r>
      <w:r w:rsidRPr="0004739E">
        <w:rPr>
          <w:rFonts w:ascii="宋体" w:hAnsi="宋体" w:cs="宋体" w:hint="eastAsia"/>
          <w:szCs w:val="22"/>
        </w:rPr>
        <w:t>孔的塑料穴盘，装入体积</w:t>
      </w:r>
      <w:r w:rsidRPr="0004739E">
        <w:rPr>
          <w:rFonts w:ascii="宋体" w:hAnsi="宋体" w:cs="宋体"/>
          <w:szCs w:val="22"/>
        </w:rPr>
        <w:t>2</w:t>
      </w:r>
      <w:r w:rsidRPr="0004739E">
        <w:rPr>
          <w:rFonts w:ascii="宋体" w:hAnsi="宋体" w:cs="宋体" w:hint="eastAsia"/>
          <w:szCs w:val="22"/>
        </w:rPr>
        <w:t>：</w:t>
      </w:r>
      <w:r w:rsidRPr="0004739E">
        <w:rPr>
          <w:rFonts w:ascii="宋体" w:hAnsi="宋体" w:cs="宋体"/>
          <w:szCs w:val="22"/>
        </w:rPr>
        <w:t>1</w:t>
      </w:r>
      <w:r w:rsidRPr="0004739E">
        <w:rPr>
          <w:rFonts w:ascii="宋体" w:hAnsi="宋体" w:cs="宋体" w:hint="eastAsia"/>
          <w:szCs w:val="22"/>
        </w:rPr>
        <w:t>的草炭与蛭石配合的基质备用。</w:t>
      </w:r>
    </w:p>
    <w:p w:rsidR="00C24DF0" w:rsidRPr="0004739E" w:rsidRDefault="008C6400" w:rsidP="0004739E">
      <w:pPr>
        <w:pStyle w:val="1"/>
        <w:spacing w:beforeLines="50" w:afterLines="50" w:line="400" w:lineRule="exact"/>
        <w:ind w:firstLineChars="0" w:firstLine="0"/>
        <w:contextualSpacing/>
        <w:rPr>
          <w:rFonts w:ascii="黑体" w:eastAsia="黑体" w:hAnsi="黑体" w:cs="黑体"/>
        </w:rPr>
      </w:pPr>
      <w:r w:rsidRPr="0004739E">
        <w:rPr>
          <w:rFonts w:ascii="黑体" w:eastAsia="黑体" w:hAnsi="黑体" w:cs="黑体"/>
        </w:rPr>
        <w:t>5.5</w:t>
      </w:r>
      <w:r w:rsidRPr="0004739E">
        <w:rPr>
          <w:rFonts w:ascii="黑体" w:eastAsia="黑体" w:hAnsi="黑体" w:cs="黑体" w:hint="eastAsia"/>
        </w:rPr>
        <w:t>播种密度</w:t>
      </w:r>
    </w:p>
    <w:p w:rsidR="00C24DF0" w:rsidRPr="0004739E" w:rsidRDefault="008C6400" w:rsidP="0004739E">
      <w:pPr>
        <w:pStyle w:val="1"/>
        <w:spacing w:beforeLines="50" w:afterLines="50" w:line="400" w:lineRule="exact"/>
        <w:contextualSpacing/>
        <w:rPr>
          <w:rFonts w:ascii="宋体" w:cs="宋体"/>
          <w:szCs w:val="22"/>
        </w:rPr>
      </w:pPr>
      <w:r w:rsidRPr="0004739E">
        <w:rPr>
          <w:rFonts w:ascii="宋体" w:hAnsi="宋体" w:cs="宋体" w:hint="eastAsia"/>
          <w:szCs w:val="22"/>
        </w:rPr>
        <w:t>每穴</w:t>
      </w:r>
      <w:r w:rsidRPr="0004739E">
        <w:rPr>
          <w:rFonts w:ascii="宋体" w:hAnsi="宋体" w:cs="宋体"/>
          <w:szCs w:val="22"/>
        </w:rPr>
        <w:t>3</w:t>
      </w:r>
      <w:r w:rsidRPr="0004739E">
        <w:rPr>
          <w:rFonts w:ascii="宋体" w:hAnsi="宋体" w:cs="宋体" w:hint="eastAsia"/>
          <w:szCs w:val="22"/>
        </w:rPr>
        <w:t>株定植，西芹株行距为</w:t>
      </w:r>
      <w:r w:rsidRPr="0004739E">
        <w:rPr>
          <w:rFonts w:ascii="宋体" w:hAnsi="宋体" w:cs="宋体"/>
          <w:szCs w:val="22"/>
        </w:rPr>
        <w:t>10cm</w:t>
      </w:r>
      <w:r w:rsidRPr="0004739E">
        <w:rPr>
          <w:rFonts w:ascii="宋体" w:hAnsi="宋体" w:cs="宋体" w:hint="eastAsia"/>
          <w:szCs w:val="22"/>
        </w:rPr>
        <w:t>×</w:t>
      </w:r>
      <w:r w:rsidRPr="0004739E">
        <w:rPr>
          <w:rFonts w:ascii="宋体" w:hAnsi="宋体" w:cs="宋体"/>
          <w:szCs w:val="22"/>
        </w:rPr>
        <w:t>25cm</w:t>
      </w:r>
      <w:r w:rsidRPr="0004739E">
        <w:rPr>
          <w:rFonts w:ascii="宋体" w:hAnsi="宋体" w:cs="宋体" w:hint="eastAsia"/>
          <w:szCs w:val="22"/>
        </w:rPr>
        <w:t>，本芹株行距为</w:t>
      </w:r>
      <w:r w:rsidRPr="0004739E">
        <w:rPr>
          <w:rFonts w:ascii="宋体" w:hAnsi="宋体" w:cs="宋体"/>
          <w:szCs w:val="22"/>
        </w:rPr>
        <w:t>10cm</w:t>
      </w:r>
      <w:r w:rsidRPr="0004739E">
        <w:rPr>
          <w:rFonts w:ascii="宋体" w:hAnsi="宋体" w:cs="宋体" w:hint="eastAsia"/>
          <w:szCs w:val="22"/>
        </w:rPr>
        <w:t>×</w:t>
      </w:r>
      <w:r w:rsidRPr="0004739E">
        <w:rPr>
          <w:rFonts w:ascii="宋体" w:hAnsi="宋体" w:cs="宋体"/>
          <w:szCs w:val="22"/>
        </w:rPr>
        <w:t>15cm</w:t>
      </w:r>
      <w:r w:rsidRPr="0004739E">
        <w:rPr>
          <w:rFonts w:ascii="宋体" w:hAnsi="宋体" w:cs="宋体" w:hint="eastAsia"/>
          <w:szCs w:val="22"/>
        </w:rPr>
        <w:t>。</w:t>
      </w:r>
    </w:p>
    <w:p w:rsidR="00C24DF0" w:rsidRPr="0004739E" w:rsidRDefault="008C6400" w:rsidP="0004739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04739E">
        <w:rPr>
          <w:rFonts w:ascii="黑体" w:eastAsia="黑体" w:hAnsi="黑体" w:cs="黑体"/>
        </w:rPr>
        <w:t xml:space="preserve">6 </w:t>
      </w:r>
      <w:r w:rsidRPr="0004739E">
        <w:rPr>
          <w:rFonts w:ascii="黑体" w:eastAsia="黑体" w:hAnsi="黑体" w:cs="黑体" w:hint="eastAsia"/>
        </w:rPr>
        <w:t>田间管理</w:t>
      </w:r>
    </w:p>
    <w:p w:rsidR="00C24DF0" w:rsidRPr="0004739E" w:rsidRDefault="008C6400" w:rsidP="0004739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04739E">
        <w:rPr>
          <w:rFonts w:ascii="黑体" w:eastAsia="黑体" w:hAnsi="黑体" w:cs="黑体"/>
        </w:rPr>
        <w:t>6.1</w:t>
      </w:r>
      <w:r w:rsidRPr="0004739E">
        <w:rPr>
          <w:rFonts w:ascii="黑体" w:eastAsia="黑体" w:hAnsi="黑体" w:cs="黑体" w:hint="eastAsia"/>
        </w:rPr>
        <w:t>灌溉</w:t>
      </w:r>
    </w:p>
    <w:p w:rsidR="00C24DF0" w:rsidRPr="0004739E" w:rsidRDefault="008C6400">
      <w:pPr>
        <w:spacing w:line="400" w:lineRule="exact"/>
        <w:ind w:firstLineChars="200" w:firstLine="420"/>
        <w:rPr>
          <w:rFonts w:ascii="宋体" w:cs="宋体"/>
        </w:rPr>
      </w:pPr>
      <w:r w:rsidRPr="0004739E">
        <w:rPr>
          <w:rFonts w:ascii="宋体" w:hAnsi="宋体" w:cs="宋体" w:hint="eastAsia"/>
        </w:rPr>
        <w:t>定植后及时浇水。待表土干湿适宜时，及时中耕松土，进行蹲苗。当心叶变绿时结束蹲苗。一般可结合追肥每</w:t>
      </w:r>
      <w:r w:rsidRPr="0004739E">
        <w:rPr>
          <w:rFonts w:ascii="宋体" w:hAnsi="宋体" w:cs="宋体"/>
        </w:rPr>
        <w:t>4d</w:t>
      </w:r>
      <w:r w:rsidRPr="0004739E">
        <w:rPr>
          <w:rFonts w:ascii="宋体" w:hAnsi="宋体" w:cs="宋体" w:hint="eastAsia"/>
        </w:rPr>
        <w:t>～</w:t>
      </w:r>
      <w:r w:rsidRPr="0004739E">
        <w:rPr>
          <w:rFonts w:ascii="宋体" w:hAnsi="宋体" w:cs="宋体"/>
        </w:rPr>
        <w:t>5d</w:t>
      </w:r>
      <w:r w:rsidRPr="0004739E">
        <w:rPr>
          <w:rFonts w:ascii="宋体" w:hAnsi="宋体" w:cs="宋体" w:hint="eastAsia"/>
        </w:rPr>
        <w:t>浇水</w:t>
      </w:r>
      <w:r w:rsidRPr="0004739E">
        <w:rPr>
          <w:rFonts w:ascii="宋体" w:hAnsi="宋体" w:cs="宋体"/>
        </w:rPr>
        <w:t>1</w:t>
      </w:r>
      <w:r w:rsidRPr="0004739E">
        <w:rPr>
          <w:rFonts w:ascii="宋体" w:hAnsi="宋体" w:cs="宋体" w:hint="eastAsia"/>
        </w:rPr>
        <w:t>次，保持土壤湿润，利于生长。采收前</w:t>
      </w:r>
      <w:r w:rsidRPr="0004739E">
        <w:rPr>
          <w:rFonts w:ascii="宋体" w:hAnsi="宋体" w:cs="宋体"/>
        </w:rPr>
        <w:t>7d</w:t>
      </w:r>
      <w:r w:rsidRPr="0004739E">
        <w:rPr>
          <w:rFonts w:ascii="宋体" w:hAnsi="宋体" w:cs="宋体" w:hint="eastAsia"/>
        </w:rPr>
        <w:t>～</w:t>
      </w:r>
      <w:r w:rsidRPr="0004739E">
        <w:rPr>
          <w:rFonts w:ascii="宋体" w:hAnsi="宋体" w:cs="宋体"/>
        </w:rPr>
        <w:t>10d</w:t>
      </w:r>
      <w:r w:rsidRPr="0004739E">
        <w:rPr>
          <w:rFonts w:ascii="宋体" w:hAnsi="宋体" w:cs="宋体" w:hint="eastAsia"/>
        </w:rPr>
        <w:t>停止浇水、施肥。</w:t>
      </w:r>
    </w:p>
    <w:p w:rsidR="00C24DF0" w:rsidRPr="0004739E" w:rsidRDefault="008C6400" w:rsidP="0004739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04739E">
        <w:rPr>
          <w:rFonts w:ascii="黑体" w:eastAsia="黑体" w:hAnsi="黑体" w:cs="黑体"/>
        </w:rPr>
        <w:t>6.2</w:t>
      </w:r>
      <w:r w:rsidRPr="0004739E">
        <w:rPr>
          <w:rFonts w:ascii="黑体" w:eastAsia="黑体" w:hAnsi="黑体" w:cs="黑体" w:hint="eastAsia"/>
        </w:rPr>
        <w:t>施肥</w:t>
      </w:r>
    </w:p>
    <w:p w:rsidR="00C24DF0" w:rsidRPr="0004739E" w:rsidRDefault="008C6400" w:rsidP="0004739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04739E">
        <w:rPr>
          <w:rFonts w:ascii="黑体" w:eastAsia="黑体" w:hAnsi="黑体" w:cs="黑体"/>
        </w:rPr>
        <w:t>6.2.1</w:t>
      </w:r>
      <w:r w:rsidRPr="0004739E">
        <w:rPr>
          <w:rFonts w:ascii="黑体" w:eastAsia="黑体" w:hAnsi="黑体" w:cs="黑体" w:hint="eastAsia"/>
        </w:rPr>
        <w:t>基肥</w:t>
      </w:r>
    </w:p>
    <w:p w:rsidR="00C24DF0" w:rsidRPr="0004739E" w:rsidRDefault="008C6400" w:rsidP="0004739E">
      <w:pPr>
        <w:pStyle w:val="1"/>
        <w:spacing w:beforeLines="50" w:afterLines="50" w:line="400" w:lineRule="atLeast"/>
        <w:contextualSpacing/>
        <w:rPr>
          <w:rFonts w:ascii="宋体" w:cs="宋体"/>
          <w:szCs w:val="22"/>
        </w:rPr>
      </w:pPr>
      <w:r w:rsidRPr="0004739E">
        <w:rPr>
          <w:rFonts w:ascii="宋体" w:hAnsi="宋体" w:cs="宋体" w:hint="eastAsia"/>
          <w:szCs w:val="22"/>
        </w:rPr>
        <w:t>结合深松整地，一般施用充分腐熟农家肥</w:t>
      </w:r>
      <w:r w:rsidRPr="0004739E">
        <w:rPr>
          <w:rFonts w:ascii="宋体" w:hAnsi="宋体" w:cs="宋体"/>
          <w:szCs w:val="22"/>
        </w:rPr>
        <w:t>6000kg/</w:t>
      </w:r>
      <w:r w:rsidRPr="0004739E">
        <w:rPr>
          <w:rFonts w:ascii="宋体" w:hAnsi="宋体" w:cs="宋体" w:hint="eastAsia"/>
          <w:szCs w:val="22"/>
        </w:rPr>
        <w:t>亩，氮磷钾三元复合肥（</w:t>
      </w:r>
      <w:r w:rsidRPr="0004739E">
        <w:rPr>
          <w:rFonts w:ascii="宋体" w:hAnsi="宋体" w:cs="宋体"/>
          <w:szCs w:val="22"/>
        </w:rPr>
        <w:t>15-15-15</w:t>
      </w:r>
      <w:r w:rsidRPr="0004739E">
        <w:rPr>
          <w:rFonts w:ascii="宋体" w:hAnsi="宋体" w:cs="宋体" w:hint="eastAsia"/>
          <w:szCs w:val="22"/>
        </w:rPr>
        <w:t>）</w:t>
      </w:r>
      <w:r w:rsidRPr="0004739E">
        <w:rPr>
          <w:rFonts w:ascii="宋体" w:hAnsi="宋体" w:cs="宋体"/>
          <w:szCs w:val="22"/>
        </w:rPr>
        <w:t>25kg</w:t>
      </w:r>
      <w:r w:rsidRPr="0004739E">
        <w:rPr>
          <w:rFonts w:ascii="宋体" w:hAnsi="宋体" w:cs="宋体" w:hint="eastAsia"/>
          <w:szCs w:val="22"/>
        </w:rPr>
        <w:t>～</w:t>
      </w:r>
      <w:r w:rsidRPr="0004739E">
        <w:rPr>
          <w:rFonts w:ascii="宋体" w:hAnsi="宋体" w:cs="宋体"/>
          <w:szCs w:val="22"/>
        </w:rPr>
        <w:t>30kg/</w:t>
      </w:r>
      <w:r w:rsidRPr="0004739E">
        <w:rPr>
          <w:rFonts w:ascii="宋体" w:hAnsi="宋体" w:cs="宋体" w:hint="eastAsia"/>
          <w:szCs w:val="22"/>
        </w:rPr>
        <w:t>亩，或磷酸二铵</w:t>
      </w:r>
      <w:r w:rsidRPr="0004739E">
        <w:rPr>
          <w:rFonts w:ascii="宋体" w:hAnsi="宋体" w:cs="宋体"/>
          <w:szCs w:val="22"/>
        </w:rPr>
        <w:t>20kg/</w:t>
      </w:r>
      <w:r w:rsidRPr="0004739E">
        <w:rPr>
          <w:rFonts w:ascii="宋体" w:hAnsi="宋体" w:cs="宋体" w:hint="eastAsia"/>
          <w:szCs w:val="22"/>
        </w:rPr>
        <w:t>亩、硫酸钾</w:t>
      </w:r>
      <w:r w:rsidRPr="0004739E">
        <w:rPr>
          <w:rFonts w:ascii="宋体" w:hAnsi="宋体" w:cs="宋体"/>
          <w:szCs w:val="22"/>
        </w:rPr>
        <w:t>10kg/</w:t>
      </w:r>
      <w:r w:rsidRPr="0004739E">
        <w:rPr>
          <w:rFonts w:ascii="宋体" w:hAnsi="宋体" w:cs="宋体" w:hint="eastAsia"/>
          <w:szCs w:val="22"/>
        </w:rPr>
        <w:t>亩。缺硼的地块施硼砂</w:t>
      </w:r>
      <w:r w:rsidRPr="0004739E">
        <w:rPr>
          <w:rFonts w:ascii="宋体" w:hAnsi="宋体" w:cs="宋体"/>
          <w:szCs w:val="22"/>
        </w:rPr>
        <w:t>0.5kg</w:t>
      </w:r>
      <w:r w:rsidRPr="0004739E">
        <w:rPr>
          <w:rFonts w:ascii="宋体" w:hAnsi="宋体" w:hint="eastAsia"/>
        </w:rPr>
        <w:t>～</w:t>
      </w:r>
      <w:r w:rsidRPr="0004739E">
        <w:rPr>
          <w:rFonts w:ascii="宋体" w:hAnsi="宋体" w:cs="宋体"/>
          <w:szCs w:val="22"/>
        </w:rPr>
        <w:t>1kg/</w:t>
      </w:r>
      <w:r w:rsidRPr="0004739E">
        <w:rPr>
          <w:rFonts w:ascii="宋体" w:hAnsi="宋体" w:cs="宋体" w:hint="eastAsia"/>
          <w:szCs w:val="22"/>
        </w:rPr>
        <w:t>亩。</w:t>
      </w:r>
    </w:p>
    <w:p w:rsidR="00C24DF0" w:rsidRPr="0004739E" w:rsidRDefault="008C6400" w:rsidP="0004739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04739E">
        <w:rPr>
          <w:rFonts w:ascii="黑体" w:eastAsia="黑体" w:hAnsi="黑体" w:cs="黑体"/>
        </w:rPr>
        <w:t>6.2.2</w:t>
      </w:r>
      <w:r w:rsidRPr="0004739E">
        <w:rPr>
          <w:rFonts w:ascii="黑体" w:eastAsia="黑体" w:hAnsi="黑体" w:cs="黑体" w:hint="eastAsia"/>
        </w:rPr>
        <w:t>追肥</w:t>
      </w:r>
    </w:p>
    <w:p w:rsidR="00C24DF0" w:rsidRPr="0004739E" w:rsidRDefault="008C6400">
      <w:pPr>
        <w:spacing w:line="400" w:lineRule="exact"/>
        <w:ind w:firstLineChars="200" w:firstLine="420"/>
        <w:rPr>
          <w:rFonts w:ascii="宋体" w:cs="宋体"/>
        </w:rPr>
      </w:pPr>
      <w:r w:rsidRPr="0004739E">
        <w:rPr>
          <w:rFonts w:ascii="宋体" w:hAnsi="宋体" w:cs="宋体" w:hint="eastAsia"/>
        </w:rPr>
        <w:t>一般隔一次水追一次肥，每次施氮磷钾（</w:t>
      </w:r>
      <w:r w:rsidRPr="0004739E">
        <w:rPr>
          <w:rFonts w:ascii="宋体" w:hAnsi="宋体" w:cs="宋体"/>
        </w:rPr>
        <w:t>15-15-15</w:t>
      </w:r>
      <w:r w:rsidRPr="0004739E">
        <w:rPr>
          <w:rFonts w:ascii="宋体" w:hAnsi="宋体" w:cs="宋体" w:hint="eastAsia"/>
        </w:rPr>
        <w:t>）复合肥</w:t>
      </w:r>
      <w:r w:rsidRPr="0004739E">
        <w:rPr>
          <w:rFonts w:ascii="宋体" w:hAnsi="宋体" w:cs="宋体"/>
        </w:rPr>
        <w:t>10kg</w:t>
      </w:r>
      <w:r w:rsidRPr="0004739E">
        <w:rPr>
          <w:rFonts w:ascii="宋体" w:hAnsi="宋体" w:cs="宋体" w:hint="eastAsia"/>
        </w:rPr>
        <w:t>～</w:t>
      </w:r>
      <w:r w:rsidRPr="0004739E">
        <w:rPr>
          <w:rFonts w:ascii="宋体" w:hAnsi="宋体" w:cs="宋体"/>
        </w:rPr>
        <w:t>15kg/</w:t>
      </w:r>
      <w:r w:rsidRPr="0004739E">
        <w:rPr>
          <w:rFonts w:ascii="宋体" w:hAnsi="宋体" w:cs="宋体" w:hint="eastAsia"/>
        </w:rPr>
        <w:t>亩。中后期喷施叶面肥防止早衰。成长需充足肥料，全生育期内必须充分供应氮、磷、钾及钙、硼等中微</w:t>
      </w:r>
      <w:r w:rsidRPr="0004739E">
        <w:rPr>
          <w:rFonts w:ascii="宋体" w:hAnsi="宋体" w:cs="宋体" w:hint="eastAsia"/>
        </w:rPr>
        <w:lastRenderedPageBreak/>
        <w:t>量元素肥料。在内层叶开始旺盛生长时，采用水肥一体化技术，每亩追施高氮型水溶性复合肥</w:t>
      </w:r>
      <w:r w:rsidRPr="0004739E">
        <w:rPr>
          <w:rFonts w:ascii="宋体" w:hAnsi="宋体" w:cs="宋体"/>
        </w:rPr>
        <w:t>10kg</w:t>
      </w:r>
      <w:r w:rsidRPr="0004739E">
        <w:rPr>
          <w:rFonts w:ascii="宋体" w:hAnsi="宋体" w:cs="宋体" w:hint="eastAsia"/>
        </w:rPr>
        <w:t>左右，收获前</w:t>
      </w:r>
      <w:r w:rsidRPr="0004739E">
        <w:rPr>
          <w:rFonts w:ascii="宋体" w:hAnsi="宋体" w:cs="宋体"/>
        </w:rPr>
        <w:t>30d</w:t>
      </w:r>
      <w:r w:rsidRPr="0004739E">
        <w:rPr>
          <w:rFonts w:ascii="宋体" w:hAnsi="宋体" w:cs="宋体" w:hint="eastAsia"/>
        </w:rPr>
        <w:t>不应施用速效氮肥。</w:t>
      </w:r>
    </w:p>
    <w:p w:rsidR="00C24DF0" w:rsidRPr="0004739E" w:rsidRDefault="008C6400" w:rsidP="0004739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04739E">
        <w:rPr>
          <w:rFonts w:ascii="黑体" w:eastAsia="黑体" w:hAnsi="黑体" w:cs="黑体"/>
        </w:rPr>
        <w:t>6.3</w:t>
      </w:r>
      <w:r w:rsidRPr="0004739E">
        <w:rPr>
          <w:rFonts w:ascii="黑体" w:eastAsia="黑体" w:hAnsi="黑体" w:cs="黑体" w:hint="eastAsia"/>
        </w:rPr>
        <w:t>病虫害防治</w:t>
      </w:r>
    </w:p>
    <w:p w:rsidR="00C24DF0" w:rsidRPr="0004739E" w:rsidRDefault="008C6400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 w:rsidRPr="0004739E">
        <w:rPr>
          <w:rFonts w:ascii="黑体" w:eastAsia="黑体" w:hAnsi="黑体" w:cs="黑体"/>
          <w:szCs w:val="21"/>
        </w:rPr>
        <w:t xml:space="preserve">6.3.1 </w:t>
      </w:r>
      <w:r w:rsidRPr="0004739E">
        <w:rPr>
          <w:rFonts w:ascii="黑体" w:eastAsia="黑体" w:hAnsi="黑体" w:cs="黑体" w:hint="eastAsia"/>
          <w:szCs w:val="21"/>
        </w:rPr>
        <w:t>防治原则</w:t>
      </w:r>
    </w:p>
    <w:p w:rsidR="00C24DF0" w:rsidRPr="0004739E" w:rsidRDefault="008C6400">
      <w:pPr>
        <w:spacing w:line="400" w:lineRule="exact"/>
        <w:ind w:firstLineChars="200" w:firstLine="420"/>
        <w:contextualSpacing/>
        <w:rPr>
          <w:rFonts w:ascii="宋体" w:cs="宋体"/>
          <w:szCs w:val="21"/>
        </w:rPr>
      </w:pPr>
      <w:r w:rsidRPr="0004739E">
        <w:rPr>
          <w:rFonts w:ascii="宋体" w:hAnsi="宋体" w:cs="宋体" w:hint="eastAsia"/>
        </w:rPr>
        <w:t>按照“预防为主，综合防治”的植保方针，坚持“农业防治、物理防治、生物防治为主，化学防治为辅”的防治原则。农药使用应符合</w:t>
      </w:r>
      <w:r w:rsidRPr="0004739E">
        <w:rPr>
          <w:rFonts w:ascii="宋体" w:hAnsi="宋体" w:cs="宋体"/>
        </w:rPr>
        <w:t>NY/T 393</w:t>
      </w:r>
      <w:r w:rsidRPr="0004739E">
        <w:rPr>
          <w:rFonts w:ascii="宋体" w:hAnsi="宋体" w:cs="宋体" w:hint="eastAsia"/>
        </w:rPr>
        <w:t>的要求。</w:t>
      </w:r>
    </w:p>
    <w:p w:rsidR="00C24DF0" w:rsidRPr="0004739E" w:rsidRDefault="008C6400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 w:rsidRPr="0004739E">
        <w:rPr>
          <w:rFonts w:ascii="黑体" w:eastAsia="黑体" w:hAnsi="黑体" w:cs="黑体"/>
          <w:szCs w:val="21"/>
        </w:rPr>
        <w:t>6.3.2</w:t>
      </w:r>
      <w:r w:rsidRPr="0004739E">
        <w:rPr>
          <w:rFonts w:ascii="黑体" w:eastAsia="黑体" w:hAnsi="黑体" w:cs="黑体" w:hint="eastAsia"/>
          <w:szCs w:val="21"/>
        </w:rPr>
        <w:t>常见病虫害</w:t>
      </w:r>
    </w:p>
    <w:p w:rsidR="00C24DF0" w:rsidRPr="0004739E" w:rsidRDefault="008C6400">
      <w:pPr>
        <w:spacing w:line="400" w:lineRule="exact"/>
        <w:ind w:firstLineChars="200" w:firstLine="420"/>
        <w:contextualSpacing/>
        <w:rPr>
          <w:rFonts w:ascii="宋体" w:cs="宋体"/>
        </w:rPr>
      </w:pPr>
      <w:r w:rsidRPr="0004739E">
        <w:rPr>
          <w:rFonts w:ascii="宋体" w:hAnsi="宋体" w:cs="宋体"/>
        </w:rPr>
        <w:t>a</w:t>
      </w:r>
      <w:r w:rsidRPr="0004739E">
        <w:rPr>
          <w:rFonts w:ascii="宋体" w:hAnsi="宋体" w:cs="宋体" w:hint="eastAsia"/>
        </w:rPr>
        <w:t>）常见病害：斑枯病、霜霉病、菌核病、软腐病、病毒病等；</w:t>
      </w:r>
    </w:p>
    <w:p w:rsidR="00C24DF0" w:rsidRPr="0004739E" w:rsidRDefault="008C6400">
      <w:pPr>
        <w:spacing w:line="400" w:lineRule="exact"/>
        <w:ind w:firstLineChars="200" w:firstLine="420"/>
        <w:contextualSpacing/>
        <w:rPr>
          <w:rFonts w:ascii="宋体" w:cs="宋体"/>
        </w:rPr>
      </w:pPr>
      <w:r w:rsidRPr="0004739E">
        <w:rPr>
          <w:rFonts w:ascii="宋体" w:hAnsi="宋体" w:cs="宋体"/>
        </w:rPr>
        <w:t>b</w:t>
      </w:r>
      <w:r w:rsidRPr="0004739E">
        <w:rPr>
          <w:rFonts w:ascii="宋体" w:hAnsi="宋体" w:cs="宋体" w:hint="eastAsia"/>
        </w:rPr>
        <w:t>）常见虫害：潜叶蝇、蚜虫、白粉虱等。</w:t>
      </w:r>
    </w:p>
    <w:p w:rsidR="00C24DF0" w:rsidRPr="0004739E" w:rsidRDefault="008C6400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 w:rsidRPr="0004739E">
        <w:rPr>
          <w:rFonts w:ascii="黑体" w:eastAsia="黑体" w:hAnsi="黑体" w:cs="黑体"/>
          <w:szCs w:val="21"/>
        </w:rPr>
        <w:t>6.3.3</w:t>
      </w:r>
      <w:r w:rsidRPr="0004739E">
        <w:rPr>
          <w:rFonts w:ascii="黑体" w:eastAsia="黑体" w:hAnsi="黑体" w:cs="黑体" w:hint="eastAsia"/>
          <w:szCs w:val="21"/>
        </w:rPr>
        <w:t>防治措施</w:t>
      </w:r>
    </w:p>
    <w:p w:rsidR="00C24DF0" w:rsidRPr="0004739E" w:rsidRDefault="008C6400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 w:rsidRPr="0004739E">
        <w:rPr>
          <w:rFonts w:ascii="黑体" w:eastAsia="黑体" w:hAnsi="黑体" w:cs="黑体"/>
          <w:szCs w:val="21"/>
        </w:rPr>
        <w:t>6.3.3.1</w:t>
      </w:r>
      <w:r w:rsidRPr="0004739E">
        <w:rPr>
          <w:rFonts w:ascii="黑体" w:eastAsia="黑体" w:hAnsi="黑体" w:cs="黑体" w:hint="eastAsia"/>
          <w:szCs w:val="21"/>
        </w:rPr>
        <w:t>农业防治</w:t>
      </w:r>
    </w:p>
    <w:p w:rsidR="00C24DF0" w:rsidRPr="0004739E" w:rsidRDefault="008C6400">
      <w:pPr>
        <w:spacing w:line="400" w:lineRule="exact"/>
        <w:ind w:firstLineChars="200" w:firstLine="420"/>
        <w:contextualSpacing/>
        <w:rPr>
          <w:rFonts w:ascii="宋体" w:cs="宋体"/>
        </w:rPr>
      </w:pPr>
      <w:r w:rsidRPr="0004739E">
        <w:rPr>
          <w:rFonts w:ascii="宋体" w:hAnsi="宋体" w:cs="宋体" w:hint="eastAsia"/>
        </w:rPr>
        <w:t>选择抗病品种，根据当地主要病虫害控制对象，选用抗病性、抗逆性强优良品种；清洁田园，及时摘除病叶、病果、拔除病株，带出地块进行无害化处理，降低病虫害基数；加强苗床环境控制，培育适龄壮苗；加强养分管理，提高抗逆性；加强水分管理，严防干旱和积水；结果后期摘除基部老叶、黄叶；实行严格的轮作制度，与非豆类作物轮作</w:t>
      </w:r>
      <w:r w:rsidRPr="0004739E">
        <w:rPr>
          <w:rFonts w:ascii="宋体" w:hAnsi="宋体" w:cs="宋体"/>
        </w:rPr>
        <w:t>3</w:t>
      </w:r>
      <w:r w:rsidRPr="0004739E">
        <w:rPr>
          <w:rFonts w:ascii="宋体" w:hAnsi="宋体" w:cs="宋体" w:hint="eastAsia"/>
        </w:rPr>
        <w:t>年以上；温室采用无滴膜，起垄盖地膜。</w:t>
      </w:r>
      <w:r w:rsidRPr="0004739E">
        <w:rPr>
          <w:rFonts w:ascii="宋体" w:hAnsi="宋体" w:cs="宋体"/>
        </w:rPr>
        <w:t xml:space="preserve"> </w:t>
      </w:r>
    </w:p>
    <w:p w:rsidR="00C24DF0" w:rsidRPr="0004739E" w:rsidRDefault="008C6400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 w:rsidRPr="0004739E">
        <w:rPr>
          <w:rFonts w:ascii="黑体" w:eastAsia="黑体" w:hAnsi="黑体" w:cs="黑体"/>
          <w:szCs w:val="21"/>
        </w:rPr>
        <w:t>6.3.3.2</w:t>
      </w:r>
      <w:r w:rsidRPr="0004739E">
        <w:rPr>
          <w:rFonts w:ascii="黑体" w:eastAsia="黑体" w:hAnsi="黑体" w:cs="黑体" w:hint="eastAsia"/>
          <w:szCs w:val="21"/>
        </w:rPr>
        <w:t>物理防治</w:t>
      </w:r>
    </w:p>
    <w:p w:rsidR="00C24DF0" w:rsidRPr="0004739E" w:rsidRDefault="008C6400">
      <w:pPr>
        <w:spacing w:line="400" w:lineRule="exact"/>
        <w:ind w:firstLineChars="200" w:firstLine="420"/>
        <w:contextualSpacing/>
        <w:rPr>
          <w:rFonts w:ascii="宋体" w:cs="宋体"/>
        </w:rPr>
      </w:pPr>
      <w:r w:rsidRPr="0004739E">
        <w:rPr>
          <w:rFonts w:ascii="宋体" w:hAnsi="宋体" w:cs="宋体" w:hint="eastAsia"/>
        </w:rPr>
        <w:t>在温室内悬挂黄色粘虫板诱杀白粉虱、蚜虫、潜叶蝇等害虫，</w:t>
      </w:r>
      <w:r w:rsidRPr="0004739E">
        <w:rPr>
          <w:rFonts w:ascii="宋体" w:hAnsi="宋体" w:cs="宋体"/>
        </w:rPr>
        <w:t>30cm</w:t>
      </w:r>
      <w:r w:rsidRPr="0004739E">
        <w:rPr>
          <w:rFonts w:ascii="宋体" w:hAnsi="宋体" w:cs="宋体" w:hint="eastAsia"/>
        </w:rPr>
        <w:t>×</w:t>
      </w:r>
      <w:r w:rsidRPr="0004739E">
        <w:rPr>
          <w:rFonts w:ascii="宋体" w:hAnsi="宋体" w:cs="宋体"/>
        </w:rPr>
        <w:t>20cm</w:t>
      </w:r>
      <w:r w:rsidRPr="0004739E">
        <w:rPr>
          <w:rFonts w:ascii="宋体" w:hAnsi="宋体" w:cs="宋体" w:hint="eastAsia"/>
        </w:rPr>
        <w:t>的黄板每亩放</w:t>
      </w:r>
      <w:r w:rsidRPr="0004739E">
        <w:rPr>
          <w:rFonts w:ascii="宋体" w:hAnsi="宋体" w:cs="宋体"/>
        </w:rPr>
        <w:t>30</w:t>
      </w:r>
      <w:r w:rsidRPr="0004739E">
        <w:rPr>
          <w:rFonts w:ascii="宋体" w:hAnsi="宋体" w:cs="宋体" w:hint="eastAsia"/>
        </w:rPr>
        <w:t>块～</w:t>
      </w:r>
      <w:r w:rsidRPr="0004739E">
        <w:rPr>
          <w:rFonts w:ascii="宋体" w:hAnsi="宋体" w:cs="宋体"/>
        </w:rPr>
        <w:t>40</w:t>
      </w:r>
      <w:r w:rsidRPr="0004739E">
        <w:rPr>
          <w:rFonts w:ascii="宋体" w:hAnsi="宋体" w:cs="宋体" w:hint="eastAsia"/>
        </w:rPr>
        <w:t>块，悬挂高度与植株顶部持平或高出</w:t>
      </w:r>
      <w:r w:rsidRPr="0004739E">
        <w:rPr>
          <w:rFonts w:ascii="宋体" w:hAnsi="宋体" w:cs="宋体"/>
        </w:rPr>
        <w:t>5cm</w:t>
      </w:r>
      <w:r w:rsidRPr="0004739E">
        <w:rPr>
          <w:rFonts w:ascii="宋体" w:hAnsi="宋体" w:cs="宋体" w:hint="eastAsia"/>
        </w:rPr>
        <w:t>～</w:t>
      </w:r>
      <w:r w:rsidRPr="0004739E">
        <w:rPr>
          <w:rFonts w:ascii="宋体" w:hAnsi="宋体" w:cs="宋体"/>
        </w:rPr>
        <w:t>10cm</w:t>
      </w:r>
      <w:r w:rsidRPr="0004739E">
        <w:rPr>
          <w:rFonts w:ascii="宋体" w:hAnsi="宋体" w:cs="宋体" w:hint="eastAsia"/>
        </w:rPr>
        <w:t>，并在棚室入口处张挂银灰色反光膜避芽虫。在夏季覆盖薄膜利用太阳能进行高温闷棚，杀灭棚内及土壤表面的病、虫、菌、卵等。放风口用防虫网封闭，夏季育苗和栽培应采用防虫网和遮阳网，防虫栽培。</w:t>
      </w:r>
    </w:p>
    <w:p w:rsidR="00C24DF0" w:rsidRPr="0004739E" w:rsidRDefault="008C6400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 w:rsidRPr="0004739E">
        <w:rPr>
          <w:rFonts w:ascii="黑体" w:eastAsia="黑体" w:hAnsi="黑体" w:cs="黑体"/>
          <w:szCs w:val="21"/>
        </w:rPr>
        <w:t>6.3.3.3</w:t>
      </w:r>
      <w:r w:rsidRPr="0004739E">
        <w:rPr>
          <w:rFonts w:ascii="黑体" w:eastAsia="黑体" w:hAnsi="黑体" w:cs="黑体" w:hint="eastAsia"/>
          <w:szCs w:val="21"/>
        </w:rPr>
        <w:t>生物防治</w:t>
      </w:r>
    </w:p>
    <w:p w:rsidR="00C24DF0" w:rsidRPr="0004739E" w:rsidRDefault="008C6400">
      <w:pPr>
        <w:spacing w:line="400" w:lineRule="exact"/>
        <w:ind w:firstLineChars="200" w:firstLine="420"/>
        <w:contextualSpacing/>
        <w:rPr>
          <w:rFonts w:ascii="宋体" w:cs="宋体"/>
        </w:rPr>
      </w:pPr>
      <w:r w:rsidRPr="0004739E">
        <w:rPr>
          <w:rFonts w:ascii="宋体" w:hAnsi="宋体" w:cs="宋体" w:hint="eastAsia"/>
        </w:rPr>
        <w:t>利用瓢虫、草蛉、丽蚜小蜂等昆虫天敌捕食害虫；应用有益微生物及其代谢产物防治病虫。</w:t>
      </w:r>
    </w:p>
    <w:p w:rsidR="00C24DF0" w:rsidRPr="0004739E" w:rsidRDefault="008C6400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 w:rsidRPr="0004739E">
        <w:rPr>
          <w:rFonts w:ascii="黑体" w:eastAsia="黑体" w:hAnsi="黑体" w:cs="黑体"/>
          <w:szCs w:val="21"/>
        </w:rPr>
        <w:t>6.3.3.4</w:t>
      </w:r>
      <w:r w:rsidRPr="0004739E">
        <w:rPr>
          <w:rFonts w:ascii="黑体" w:eastAsia="黑体" w:hAnsi="黑体" w:cs="黑体" w:hint="eastAsia"/>
          <w:szCs w:val="21"/>
        </w:rPr>
        <w:t>化学防治</w:t>
      </w:r>
    </w:p>
    <w:p w:rsidR="00C24DF0" w:rsidRPr="0004739E" w:rsidRDefault="008C6400">
      <w:pPr>
        <w:spacing w:line="400" w:lineRule="exact"/>
        <w:ind w:firstLineChars="200" w:firstLine="420"/>
        <w:contextualSpacing/>
        <w:rPr>
          <w:rFonts w:ascii="宋体" w:cs="宋体"/>
        </w:rPr>
      </w:pPr>
      <w:r w:rsidRPr="0004739E">
        <w:rPr>
          <w:rFonts w:ascii="宋体" w:hAnsi="宋体" w:cs="宋体" w:hint="eastAsia"/>
        </w:rPr>
        <w:t>农药使用应符合</w:t>
      </w:r>
      <w:r w:rsidRPr="0004739E">
        <w:rPr>
          <w:rFonts w:ascii="宋体" w:hAnsi="宋体" w:cs="宋体"/>
        </w:rPr>
        <w:t xml:space="preserve"> NY/T 393</w:t>
      </w:r>
      <w:r w:rsidRPr="0004739E">
        <w:rPr>
          <w:rFonts w:ascii="宋体" w:hAnsi="宋体" w:cs="宋体" w:hint="eastAsia"/>
        </w:rPr>
        <w:t>的要求。主要病虫害防治推荐农药使用方案见附录</w:t>
      </w:r>
      <w:r w:rsidRPr="0004739E">
        <w:rPr>
          <w:rFonts w:ascii="宋体" w:hAnsi="宋体" w:cs="宋体"/>
        </w:rPr>
        <w:t>A</w:t>
      </w:r>
      <w:r w:rsidRPr="0004739E">
        <w:rPr>
          <w:rFonts w:ascii="宋体" w:hAnsi="宋体" w:cs="宋体" w:hint="eastAsia"/>
        </w:rPr>
        <w:t>。</w:t>
      </w:r>
    </w:p>
    <w:p w:rsidR="00C24DF0" w:rsidRPr="0004739E" w:rsidRDefault="008C6400">
      <w:pPr>
        <w:pStyle w:val="1"/>
        <w:spacing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04739E">
        <w:rPr>
          <w:rFonts w:ascii="黑体" w:eastAsia="黑体" w:hAnsi="黑体" w:cs="黑体"/>
        </w:rPr>
        <w:t>6.4</w:t>
      </w:r>
      <w:r w:rsidRPr="0004739E">
        <w:rPr>
          <w:rFonts w:ascii="黑体" w:eastAsia="黑体" w:hAnsi="黑体" w:cs="黑体" w:hint="eastAsia"/>
        </w:rPr>
        <w:t>其他管理措施</w:t>
      </w:r>
    </w:p>
    <w:p w:rsidR="00C24DF0" w:rsidRPr="0004739E" w:rsidRDefault="008C6400">
      <w:pPr>
        <w:pStyle w:val="1"/>
        <w:spacing w:line="400" w:lineRule="exact"/>
        <w:ind w:firstLineChars="0" w:firstLine="0"/>
        <w:contextualSpacing/>
        <w:rPr>
          <w:rFonts w:ascii="黑体" w:eastAsia="黑体" w:hAnsi="黑体" w:cs="黑体"/>
        </w:rPr>
      </w:pPr>
      <w:r w:rsidRPr="0004739E">
        <w:rPr>
          <w:rFonts w:ascii="黑体" w:eastAsia="黑体" w:hAnsi="黑体" w:cs="黑体"/>
        </w:rPr>
        <w:t>6.4.1</w:t>
      </w:r>
      <w:r w:rsidRPr="0004739E">
        <w:rPr>
          <w:rFonts w:ascii="黑体" w:eastAsia="黑体" w:hAnsi="黑体" w:cs="黑体" w:hint="eastAsia"/>
        </w:rPr>
        <w:t>育苗</w:t>
      </w:r>
    </w:p>
    <w:p w:rsidR="00C24DF0" w:rsidRPr="0004739E" w:rsidRDefault="008C6400">
      <w:pPr>
        <w:spacing w:line="400" w:lineRule="exact"/>
        <w:ind w:firstLineChars="200" w:firstLine="420"/>
        <w:rPr>
          <w:rFonts w:ascii="宋体" w:cs="宋体"/>
        </w:rPr>
      </w:pPr>
      <w:r w:rsidRPr="0004739E">
        <w:rPr>
          <w:rFonts w:ascii="宋体" w:hAnsi="宋体" w:cs="宋体" w:hint="eastAsia"/>
        </w:rPr>
        <w:t>出苗前，苗床气温白天保持</w:t>
      </w:r>
      <w:r w:rsidRPr="0004739E">
        <w:rPr>
          <w:rFonts w:ascii="宋体" w:hAnsi="宋体" w:cs="宋体"/>
        </w:rPr>
        <w:t>20</w:t>
      </w:r>
      <w:r w:rsidRPr="0004739E">
        <w:rPr>
          <w:rFonts w:ascii="宋体" w:hAnsi="宋体" w:cs="宋体" w:hint="eastAsia"/>
        </w:rPr>
        <w:t>℃～</w:t>
      </w:r>
      <w:r w:rsidRPr="0004739E">
        <w:rPr>
          <w:rFonts w:ascii="宋体" w:hAnsi="宋体" w:cs="宋体"/>
        </w:rPr>
        <w:t>25</w:t>
      </w:r>
      <w:r w:rsidRPr="0004739E">
        <w:rPr>
          <w:rFonts w:ascii="宋体" w:hAnsi="宋体" w:cs="宋体" w:hint="eastAsia"/>
        </w:rPr>
        <w:t>℃，夜间</w:t>
      </w:r>
      <w:r w:rsidRPr="0004739E">
        <w:rPr>
          <w:rFonts w:ascii="宋体" w:hAnsi="宋体" w:cs="宋体"/>
        </w:rPr>
        <w:t>10</w:t>
      </w:r>
      <w:r w:rsidRPr="0004739E">
        <w:rPr>
          <w:rFonts w:ascii="宋体" w:hAnsi="宋体" w:cs="宋体" w:hint="eastAsia"/>
        </w:rPr>
        <w:t>℃～</w:t>
      </w:r>
      <w:r w:rsidRPr="0004739E">
        <w:rPr>
          <w:rFonts w:ascii="宋体" w:hAnsi="宋体" w:cs="宋体"/>
        </w:rPr>
        <w:t>15</w:t>
      </w:r>
      <w:r w:rsidRPr="0004739E">
        <w:rPr>
          <w:rFonts w:ascii="宋体" w:hAnsi="宋体" w:cs="宋体" w:hint="eastAsia"/>
        </w:rPr>
        <w:t>℃。冬春季育苗，要注意加盖地膜和草苫保温。夏秋季育苗，应采用遮阳网覆盖，遮阴降温。齐苗后，白天保持</w:t>
      </w:r>
      <w:r w:rsidRPr="0004739E">
        <w:rPr>
          <w:rFonts w:ascii="宋体" w:hAnsi="宋体" w:cs="宋体"/>
        </w:rPr>
        <w:t>18</w:t>
      </w:r>
      <w:r w:rsidRPr="0004739E">
        <w:rPr>
          <w:rFonts w:ascii="宋体" w:hAnsi="宋体" w:cs="宋体" w:hint="eastAsia"/>
        </w:rPr>
        <w:t>℃～</w:t>
      </w:r>
      <w:r w:rsidRPr="0004739E">
        <w:rPr>
          <w:rFonts w:ascii="宋体" w:hAnsi="宋体" w:cs="宋体"/>
        </w:rPr>
        <w:t>22</w:t>
      </w:r>
      <w:r w:rsidRPr="0004739E">
        <w:rPr>
          <w:rFonts w:ascii="宋体" w:hAnsi="宋体" w:cs="宋体" w:hint="eastAsia"/>
        </w:rPr>
        <w:t>℃，夜间不低于</w:t>
      </w:r>
      <w:r w:rsidRPr="0004739E">
        <w:rPr>
          <w:rFonts w:ascii="宋体" w:hAnsi="宋体" w:cs="宋体"/>
        </w:rPr>
        <w:t>8</w:t>
      </w:r>
      <w:r w:rsidRPr="0004739E">
        <w:rPr>
          <w:rFonts w:ascii="宋体" w:hAnsi="宋体" w:cs="宋体" w:hint="eastAsia"/>
        </w:rPr>
        <w:t>℃。当幼苗第一片真叶展开后，进行初次间苗，苗距</w:t>
      </w:r>
      <w:r w:rsidRPr="0004739E">
        <w:rPr>
          <w:rFonts w:ascii="宋体" w:hAnsi="宋体" w:cs="宋体"/>
        </w:rPr>
        <w:t>1cm</w:t>
      </w:r>
      <w:r w:rsidRPr="0004739E">
        <w:rPr>
          <w:rFonts w:ascii="宋体" w:hAnsi="宋体" w:cs="宋体" w:hint="eastAsia"/>
        </w:rPr>
        <w:t>～</w:t>
      </w:r>
      <w:r w:rsidRPr="0004739E">
        <w:rPr>
          <w:rFonts w:ascii="宋体" w:hAnsi="宋体" w:cs="宋体"/>
        </w:rPr>
        <w:t>1.5cm</w:t>
      </w:r>
      <w:r w:rsidRPr="0004739E">
        <w:rPr>
          <w:rFonts w:ascii="宋体" w:hAnsi="宋体" w:cs="宋体" w:hint="eastAsia"/>
        </w:rPr>
        <w:t>。以后再进行</w:t>
      </w:r>
      <w:r w:rsidRPr="0004739E">
        <w:rPr>
          <w:rFonts w:ascii="宋体" w:hAnsi="宋体" w:cs="宋体"/>
        </w:rPr>
        <w:t>1</w:t>
      </w:r>
      <w:r w:rsidRPr="0004739E">
        <w:rPr>
          <w:rFonts w:ascii="宋体" w:hAnsi="宋体" w:cs="宋体" w:hint="eastAsia"/>
        </w:rPr>
        <w:t>次～</w:t>
      </w:r>
      <w:r w:rsidRPr="0004739E">
        <w:rPr>
          <w:rFonts w:ascii="宋体" w:hAnsi="宋体" w:cs="宋体"/>
        </w:rPr>
        <w:t>2</w:t>
      </w:r>
      <w:r w:rsidRPr="0004739E">
        <w:rPr>
          <w:rFonts w:ascii="宋体" w:hAnsi="宋体" w:cs="宋体" w:hint="eastAsia"/>
        </w:rPr>
        <w:t>次间苗，苗距</w:t>
      </w:r>
      <w:r w:rsidRPr="0004739E">
        <w:rPr>
          <w:rFonts w:ascii="宋体" w:hAnsi="宋体" w:cs="宋体"/>
        </w:rPr>
        <w:t>2cm</w:t>
      </w:r>
      <w:r w:rsidRPr="0004739E">
        <w:rPr>
          <w:rFonts w:ascii="宋体" w:hAnsi="宋体" w:cs="宋体" w:hint="eastAsia"/>
        </w:rPr>
        <w:t>～</w:t>
      </w:r>
      <w:r w:rsidRPr="0004739E">
        <w:rPr>
          <w:rFonts w:ascii="宋体" w:hAnsi="宋体" w:cs="宋体"/>
        </w:rPr>
        <w:t>3cm</w:t>
      </w:r>
      <w:r w:rsidRPr="0004739E">
        <w:rPr>
          <w:rFonts w:ascii="宋体" w:hAnsi="宋体" w:cs="宋体" w:hint="eastAsia"/>
        </w:rPr>
        <w:t>为宜，穴盘育苗保持每穴</w:t>
      </w:r>
      <w:r w:rsidRPr="0004739E">
        <w:rPr>
          <w:rFonts w:ascii="宋体" w:hAnsi="宋体" w:cs="宋体"/>
        </w:rPr>
        <w:t>3</w:t>
      </w:r>
      <w:r w:rsidRPr="0004739E">
        <w:rPr>
          <w:rFonts w:ascii="宋体" w:hAnsi="宋体" w:cs="宋体" w:hint="eastAsia"/>
        </w:rPr>
        <w:t>株～</w:t>
      </w:r>
      <w:r w:rsidRPr="0004739E">
        <w:rPr>
          <w:rFonts w:ascii="宋体" w:hAnsi="宋体" w:cs="宋体"/>
        </w:rPr>
        <w:t>4</w:t>
      </w:r>
      <w:r w:rsidRPr="0004739E">
        <w:rPr>
          <w:rFonts w:ascii="宋体" w:hAnsi="宋体" w:cs="宋体" w:hint="eastAsia"/>
        </w:rPr>
        <w:t>株。幼苗期，早晨或傍晚各喷</w:t>
      </w:r>
      <w:r w:rsidRPr="0004739E">
        <w:rPr>
          <w:rFonts w:ascii="宋体" w:hAnsi="宋体" w:cs="宋体"/>
        </w:rPr>
        <w:t>1</w:t>
      </w:r>
      <w:r w:rsidRPr="0004739E">
        <w:rPr>
          <w:rFonts w:ascii="宋体" w:hAnsi="宋体" w:cs="宋体" w:hint="eastAsia"/>
        </w:rPr>
        <w:t>次水。</w:t>
      </w:r>
      <w:r w:rsidRPr="0004739E">
        <w:rPr>
          <w:rFonts w:ascii="宋体" w:hAnsi="宋体" w:cs="宋体"/>
        </w:rPr>
        <w:t>2</w:t>
      </w:r>
      <w:r w:rsidRPr="0004739E">
        <w:rPr>
          <w:rFonts w:ascii="宋体" w:hAnsi="宋体" w:cs="宋体" w:hint="eastAsia"/>
        </w:rPr>
        <w:t>片～</w:t>
      </w:r>
      <w:r w:rsidRPr="0004739E">
        <w:rPr>
          <w:rFonts w:ascii="宋体" w:hAnsi="宋体" w:cs="宋体"/>
        </w:rPr>
        <w:t>3</w:t>
      </w:r>
      <w:r w:rsidRPr="0004739E">
        <w:rPr>
          <w:rFonts w:ascii="宋体" w:hAnsi="宋体" w:cs="宋体" w:hint="eastAsia"/>
        </w:rPr>
        <w:t>片叶后，育苗期间，要注意浇小水，保持土壤湿润。幼苗长到</w:t>
      </w:r>
      <w:r w:rsidRPr="0004739E">
        <w:rPr>
          <w:rFonts w:ascii="宋体" w:hAnsi="宋体" w:cs="宋体"/>
        </w:rPr>
        <w:t>4</w:t>
      </w:r>
      <w:r w:rsidRPr="0004739E">
        <w:rPr>
          <w:rFonts w:ascii="宋体" w:hAnsi="宋体" w:cs="宋体" w:hint="eastAsia"/>
        </w:rPr>
        <w:t>片～</w:t>
      </w:r>
      <w:r w:rsidRPr="0004739E">
        <w:rPr>
          <w:rFonts w:ascii="宋体" w:hAnsi="宋体" w:cs="宋体"/>
        </w:rPr>
        <w:t>5</w:t>
      </w:r>
      <w:r w:rsidRPr="0004739E">
        <w:rPr>
          <w:rFonts w:ascii="宋体" w:hAnsi="宋体" w:cs="宋体" w:hint="eastAsia"/>
        </w:rPr>
        <w:t>片叶时，要注意控水。</w:t>
      </w:r>
      <w:r w:rsidRPr="0004739E">
        <w:rPr>
          <w:rFonts w:ascii="宋体" w:hAnsi="宋体" w:cs="宋体"/>
        </w:rPr>
        <w:t>2</w:t>
      </w:r>
      <w:r w:rsidRPr="0004739E">
        <w:rPr>
          <w:rFonts w:ascii="宋体" w:hAnsi="宋体" w:cs="宋体" w:hint="eastAsia"/>
        </w:rPr>
        <w:t>片～</w:t>
      </w:r>
      <w:r w:rsidRPr="0004739E">
        <w:rPr>
          <w:rFonts w:ascii="宋体" w:hAnsi="宋体" w:cs="宋体"/>
        </w:rPr>
        <w:t>3</w:t>
      </w:r>
      <w:r w:rsidRPr="0004739E">
        <w:rPr>
          <w:rFonts w:ascii="宋体" w:hAnsi="宋体" w:cs="宋体" w:hint="eastAsia"/>
        </w:rPr>
        <w:t>片叶时如长势弱，缺肥时，用</w:t>
      </w:r>
      <w:r w:rsidRPr="0004739E">
        <w:rPr>
          <w:rFonts w:ascii="宋体" w:hAnsi="宋体" w:cs="宋体"/>
        </w:rPr>
        <w:t>0.5%</w:t>
      </w:r>
      <w:r w:rsidRPr="0004739E">
        <w:rPr>
          <w:rFonts w:ascii="宋体" w:hAnsi="宋体" w:cs="宋体" w:hint="eastAsia"/>
        </w:rPr>
        <w:t>～</w:t>
      </w:r>
      <w:r w:rsidRPr="0004739E">
        <w:rPr>
          <w:rFonts w:ascii="宋体" w:hAnsi="宋体" w:cs="宋体"/>
        </w:rPr>
        <w:t>0.6%</w:t>
      </w:r>
      <w:r w:rsidRPr="0004739E">
        <w:rPr>
          <w:rFonts w:ascii="宋体" w:hAnsi="宋体" w:cs="宋体" w:hint="eastAsia"/>
        </w:rPr>
        <w:t>的尿素加</w:t>
      </w:r>
      <w:r w:rsidRPr="0004739E">
        <w:rPr>
          <w:rFonts w:ascii="宋体" w:hAnsi="宋体" w:cs="宋体" w:hint="eastAsia"/>
        </w:rPr>
        <w:lastRenderedPageBreak/>
        <w:t>少量的钙肥、钾肥淋施，或叶面喷施</w:t>
      </w:r>
      <w:r w:rsidRPr="0004739E">
        <w:rPr>
          <w:rFonts w:ascii="宋体" w:hAnsi="宋体" w:cs="宋体"/>
        </w:rPr>
        <w:t>0.2%</w:t>
      </w:r>
      <w:r w:rsidRPr="0004739E">
        <w:rPr>
          <w:rFonts w:ascii="宋体" w:hAnsi="宋体" w:cs="宋体" w:hint="eastAsia"/>
        </w:rPr>
        <w:t>的尿素溶液。</w:t>
      </w:r>
    </w:p>
    <w:p w:rsidR="00C24DF0" w:rsidRPr="0004739E" w:rsidRDefault="008C6400">
      <w:pPr>
        <w:pStyle w:val="1"/>
        <w:spacing w:line="400" w:lineRule="exact"/>
        <w:ind w:firstLineChars="0" w:firstLine="0"/>
        <w:contextualSpacing/>
        <w:rPr>
          <w:rFonts w:ascii="黑体" w:eastAsia="黑体" w:hAnsi="黑体" w:cs="黑体"/>
        </w:rPr>
      </w:pPr>
      <w:r w:rsidRPr="0004739E">
        <w:rPr>
          <w:rFonts w:ascii="黑体" w:eastAsia="黑体" w:hAnsi="黑体" w:cs="黑体"/>
        </w:rPr>
        <w:t>6.4.2</w:t>
      </w:r>
      <w:r w:rsidRPr="0004739E">
        <w:rPr>
          <w:rFonts w:ascii="黑体" w:eastAsia="黑体" w:hAnsi="黑体" w:cs="黑体" w:hint="eastAsia"/>
        </w:rPr>
        <w:t>定植</w:t>
      </w:r>
    </w:p>
    <w:p w:rsidR="00C24DF0" w:rsidRPr="0004739E" w:rsidRDefault="008C6400">
      <w:pPr>
        <w:spacing w:line="400" w:lineRule="exact"/>
        <w:ind w:firstLineChars="200" w:firstLine="420"/>
        <w:rPr>
          <w:rFonts w:ascii="宋体" w:cs="宋体"/>
        </w:rPr>
      </w:pPr>
      <w:r w:rsidRPr="0004739E">
        <w:rPr>
          <w:rFonts w:ascii="宋体" w:hAnsi="宋体" w:cs="宋体" w:hint="eastAsia"/>
        </w:rPr>
        <w:t>苗龄</w:t>
      </w:r>
      <w:r w:rsidRPr="0004739E">
        <w:rPr>
          <w:rFonts w:ascii="宋体" w:hAnsi="宋体" w:cs="宋体"/>
        </w:rPr>
        <w:t>50d</w:t>
      </w:r>
      <w:r w:rsidRPr="0004739E">
        <w:rPr>
          <w:rFonts w:ascii="宋体" w:hAnsi="宋体" w:cs="宋体" w:hint="eastAsia"/>
        </w:rPr>
        <w:t>左右，幼苗长至</w:t>
      </w:r>
      <w:r w:rsidRPr="0004739E">
        <w:rPr>
          <w:rFonts w:ascii="宋体" w:hAnsi="宋体" w:cs="宋体"/>
        </w:rPr>
        <w:t>10cm</w:t>
      </w:r>
      <w:r w:rsidRPr="0004739E">
        <w:rPr>
          <w:rFonts w:ascii="宋体" w:hAnsi="宋体" w:cs="宋体" w:hint="eastAsia"/>
        </w:rPr>
        <w:t>～</w:t>
      </w:r>
      <w:r w:rsidRPr="0004739E">
        <w:rPr>
          <w:rFonts w:ascii="宋体" w:hAnsi="宋体" w:cs="宋体"/>
        </w:rPr>
        <w:t>12cm</w:t>
      </w:r>
      <w:r w:rsidRPr="0004739E">
        <w:rPr>
          <w:rFonts w:ascii="宋体" w:hAnsi="宋体" w:cs="宋体" w:hint="eastAsia"/>
        </w:rPr>
        <w:t>高、</w:t>
      </w:r>
      <w:r w:rsidRPr="0004739E">
        <w:rPr>
          <w:rFonts w:ascii="宋体" w:hAnsi="宋体" w:cs="宋体"/>
        </w:rPr>
        <w:t>5</w:t>
      </w:r>
      <w:r w:rsidRPr="0004739E">
        <w:rPr>
          <w:rFonts w:ascii="宋体" w:hAnsi="宋体" w:cs="宋体" w:hint="eastAsia"/>
        </w:rPr>
        <w:t>片～</w:t>
      </w:r>
      <w:r w:rsidRPr="0004739E">
        <w:rPr>
          <w:rFonts w:ascii="宋体" w:hAnsi="宋体" w:cs="宋体"/>
        </w:rPr>
        <w:t>6</w:t>
      </w:r>
      <w:r w:rsidRPr="0004739E">
        <w:rPr>
          <w:rFonts w:ascii="宋体" w:hAnsi="宋体" w:cs="宋体" w:hint="eastAsia"/>
        </w:rPr>
        <w:t>片叶时可进行定植；定植后立即浇定植水，如遇高温及时拉上遮阳网，低温时节及时覆膜闭棚至缓苗。</w:t>
      </w:r>
    </w:p>
    <w:p w:rsidR="00C24DF0" w:rsidRPr="0004739E" w:rsidRDefault="008C6400">
      <w:pPr>
        <w:pStyle w:val="1"/>
        <w:spacing w:line="400" w:lineRule="exact"/>
        <w:ind w:firstLineChars="0" w:firstLine="0"/>
        <w:contextualSpacing/>
        <w:rPr>
          <w:rFonts w:ascii="黑体" w:eastAsia="黑体" w:hAnsi="黑体" w:cs="黑体"/>
        </w:rPr>
      </w:pPr>
      <w:r w:rsidRPr="0004739E">
        <w:rPr>
          <w:rFonts w:ascii="黑体" w:eastAsia="黑体" w:hAnsi="黑体" w:cs="黑体"/>
        </w:rPr>
        <w:t>6.4.3</w:t>
      </w:r>
      <w:r w:rsidRPr="0004739E">
        <w:rPr>
          <w:rFonts w:ascii="黑体" w:eastAsia="黑体" w:hAnsi="黑体" w:cs="黑体" w:hint="eastAsia"/>
        </w:rPr>
        <w:t>温度管理</w:t>
      </w:r>
    </w:p>
    <w:p w:rsidR="00C24DF0" w:rsidRPr="0004739E" w:rsidRDefault="008C6400">
      <w:pPr>
        <w:spacing w:line="400" w:lineRule="exact"/>
        <w:ind w:firstLineChars="200" w:firstLine="420"/>
        <w:rPr>
          <w:rFonts w:ascii="宋体" w:cs="宋体"/>
        </w:rPr>
      </w:pPr>
      <w:r w:rsidRPr="0004739E">
        <w:rPr>
          <w:rFonts w:ascii="宋体" w:hAnsi="宋体" w:cs="宋体" w:hint="eastAsia"/>
        </w:rPr>
        <w:t>缓苗期白天</w:t>
      </w:r>
      <w:r w:rsidRPr="0004739E">
        <w:rPr>
          <w:rFonts w:ascii="宋体" w:hAnsi="宋体" w:cs="宋体"/>
        </w:rPr>
        <w:t>22</w:t>
      </w:r>
      <w:r w:rsidRPr="0004739E">
        <w:rPr>
          <w:rFonts w:ascii="宋体" w:hAnsi="宋体" w:cs="宋体" w:hint="eastAsia"/>
        </w:rPr>
        <w:t>℃～</w:t>
      </w:r>
      <w:r w:rsidRPr="0004739E">
        <w:rPr>
          <w:rFonts w:ascii="宋体" w:hAnsi="宋体" w:cs="宋体"/>
        </w:rPr>
        <w:t>25</w:t>
      </w:r>
      <w:r w:rsidRPr="0004739E">
        <w:rPr>
          <w:rFonts w:ascii="宋体" w:hAnsi="宋体" w:cs="宋体" w:hint="eastAsia"/>
        </w:rPr>
        <w:t>℃，夜间不低于</w:t>
      </w:r>
      <w:r w:rsidRPr="0004739E">
        <w:rPr>
          <w:rFonts w:ascii="宋体" w:hAnsi="宋体" w:cs="宋体"/>
        </w:rPr>
        <w:t>18</w:t>
      </w:r>
      <w:r w:rsidRPr="0004739E">
        <w:rPr>
          <w:rFonts w:ascii="宋体" w:hAnsi="宋体" w:cs="宋体" w:hint="eastAsia"/>
        </w:rPr>
        <w:t>℃。冬季栽培关键是温度管理，盖膜初期，外界温度较高，应加强放风降温。生长期间，设施内白天温度保持在</w:t>
      </w:r>
      <w:r w:rsidRPr="0004739E">
        <w:rPr>
          <w:rFonts w:ascii="宋体" w:hAnsi="宋体" w:cs="宋体"/>
        </w:rPr>
        <w:t>15</w:t>
      </w:r>
      <w:r w:rsidRPr="0004739E">
        <w:rPr>
          <w:rFonts w:ascii="宋体" w:hAnsi="宋体" w:cs="宋体" w:hint="eastAsia"/>
        </w:rPr>
        <w:t>℃～</w:t>
      </w:r>
      <w:r w:rsidRPr="0004739E">
        <w:rPr>
          <w:rFonts w:ascii="宋体" w:hAnsi="宋体" w:cs="宋体"/>
        </w:rPr>
        <w:t>20</w:t>
      </w:r>
      <w:r w:rsidRPr="0004739E">
        <w:rPr>
          <w:rFonts w:ascii="宋体" w:hAnsi="宋体" w:cs="宋体" w:hint="eastAsia"/>
        </w:rPr>
        <w:t>℃，最高不超过</w:t>
      </w:r>
      <w:r w:rsidRPr="0004739E">
        <w:rPr>
          <w:rFonts w:ascii="宋体" w:hAnsi="宋体" w:cs="宋体"/>
        </w:rPr>
        <w:t>25</w:t>
      </w:r>
      <w:r w:rsidRPr="0004739E">
        <w:rPr>
          <w:rFonts w:ascii="宋体" w:hAnsi="宋体" w:cs="宋体" w:hint="eastAsia"/>
        </w:rPr>
        <w:t>℃，夜间保持在</w:t>
      </w:r>
      <w:r w:rsidRPr="0004739E">
        <w:rPr>
          <w:rFonts w:ascii="宋体" w:hAnsi="宋体" w:cs="宋体"/>
        </w:rPr>
        <w:t>6</w:t>
      </w:r>
      <w:r w:rsidRPr="0004739E">
        <w:rPr>
          <w:rFonts w:ascii="宋体" w:hAnsi="宋体" w:cs="宋体" w:hint="eastAsia"/>
        </w:rPr>
        <w:t>℃以上。</w:t>
      </w:r>
    </w:p>
    <w:p w:rsidR="00C24DF0" w:rsidRPr="0004739E" w:rsidRDefault="008C6400">
      <w:pPr>
        <w:pStyle w:val="1"/>
        <w:spacing w:line="400" w:lineRule="exact"/>
        <w:ind w:firstLineChars="0" w:firstLine="0"/>
        <w:contextualSpacing/>
        <w:rPr>
          <w:rFonts w:ascii="黑体" w:eastAsia="黑体" w:hAnsi="黑体" w:cs="黑体"/>
        </w:rPr>
      </w:pPr>
      <w:r w:rsidRPr="0004739E">
        <w:rPr>
          <w:rFonts w:ascii="黑体" w:eastAsia="黑体" w:hAnsi="黑体" w:cs="黑体"/>
        </w:rPr>
        <w:t>6.4.4</w:t>
      </w:r>
      <w:r w:rsidRPr="0004739E">
        <w:rPr>
          <w:rFonts w:ascii="黑体" w:eastAsia="黑体" w:hAnsi="黑体" w:cs="黑体" w:hint="eastAsia"/>
        </w:rPr>
        <w:t>植株调整</w:t>
      </w:r>
    </w:p>
    <w:p w:rsidR="00C24DF0" w:rsidRPr="0004739E" w:rsidRDefault="008C6400">
      <w:pPr>
        <w:pStyle w:val="1"/>
        <w:spacing w:before="156" w:after="156" w:line="400" w:lineRule="exact"/>
        <w:contextualSpacing/>
        <w:rPr>
          <w:rFonts w:ascii="宋体" w:cs="宋体"/>
          <w:szCs w:val="22"/>
        </w:rPr>
      </w:pPr>
      <w:r w:rsidRPr="0004739E">
        <w:rPr>
          <w:rFonts w:ascii="宋体" w:hint="eastAsia"/>
          <w:szCs w:val="22"/>
        </w:rPr>
        <w:t>缓苗后，当芹菜长至</w:t>
      </w:r>
      <w:r w:rsidRPr="0004739E">
        <w:rPr>
          <w:rFonts w:ascii="宋体"/>
          <w:szCs w:val="22"/>
        </w:rPr>
        <w:t>20cm</w:t>
      </w:r>
      <w:r w:rsidRPr="0004739E">
        <w:rPr>
          <w:rFonts w:ascii="宋体" w:hAnsi="宋体" w:cs="宋体" w:hint="eastAsia"/>
          <w:szCs w:val="22"/>
        </w:rPr>
        <w:t>～</w:t>
      </w:r>
      <w:r w:rsidRPr="0004739E">
        <w:rPr>
          <w:rFonts w:ascii="宋体"/>
          <w:szCs w:val="22"/>
        </w:rPr>
        <w:t>25cm</w:t>
      </w:r>
      <w:r w:rsidRPr="0004739E">
        <w:rPr>
          <w:rFonts w:ascii="宋体" w:hint="eastAsia"/>
          <w:szCs w:val="22"/>
        </w:rPr>
        <w:t>高时及时定苗，每穴留一株，定苗后及时灌水封穴。</w:t>
      </w:r>
    </w:p>
    <w:p w:rsidR="00C24DF0" w:rsidRPr="0004739E" w:rsidRDefault="008C6400" w:rsidP="0004739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04739E">
        <w:rPr>
          <w:rFonts w:ascii="黑体" w:eastAsia="黑体" w:hAnsi="黑体" w:cs="黑体"/>
        </w:rPr>
        <w:t xml:space="preserve">7 </w:t>
      </w:r>
      <w:r w:rsidRPr="0004739E">
        <w:rPr>
          <w:rFonts w:ascii="黑体" w:eastAsia="黑体" w:hAnsi="黑体" w:cs="黑体" w:hint="eastAsia"/>
        </w:rPr>
        <w:t>采收</w:t>
      </w:r>
    </w:p>
    <w:p w:rsidR="00C24DF0" w:rsidRPr="0004739E" w:rsidRDefault="008C6400" w:rsidP="0004739E">
      <w:pPr>
        <w:pStyle w:val="1"/>
        <w:spacing w:beforeLines="50" w:afterLines="50" w:line="400" w:lineRule="exact"/>
        <w:ind w:firstLineChars="0" w:firstLine="0"/>
        <w:contextualSpacing/>
        <w:rPr>
          <w:rFonts w:ascii="黑体" w:eastAsia="黑体" w:hAnsi="黑体" w:cs="黑体"/>
        </w:rPr>
      </w:pPr>
      <w:r w:rsidRPr="0004739E">
        <w:rPr>
          <w:rFonts w:ascii="黑体" w:eastAsia="黑体" w:hAnsi="黑体" w:cs="黑体"/>
        </w:rPr>
        <w:t>7.1</w:t>
      </w:r>
      <w:r w:rsidRPr="0004739E">
        <w:rPr>
          <w:rFonts w:ascii="黑体" w:eastAsia="黑体" w:hAnsi="黑体" w:cs="黑体" w:hint="eastAsia"/>
        </w:rPr>
        <w:t>采收时间</w:t>
      </w:r>
    </w:p>
    <w:p w:rsidR="00C24DF0" w:rsidRPr="0004739E" w:rsidRDefault="008C6400" w:rsidP="0004739E">
      <w:pPr>
        <w:pStyle w:val="1"/>
        <w:spacing w:beforeLines="50" w:afterLines="50" w:line="400" w:lineRule="exact"/>
        <w:contextualSpacing/>
        <w:rPr>
          <w:rFonts w:ascii="宋体" w:cs="宋体"/>
        </w:rPr>
      </w:pPr>
      <w:r w:rsidRPr="0004739E">
        <w:rPr>
          <w:rFonts w:ascii="宋体" w:hAnsi="宋体" w:cs="宋体" w:hint="eastAsia"/>
        </w:rPr>
        <w:t>芹菜要适时收获。本芹在叶柄高</w:t>
      </w:r>
      <w:r w:rsidRPr="0004739E">
        <w:rPr>
          <w:rFonts w:ascii="宋体" w:hAnsi="宋体" w:cs="宋体"/>
        </w:rPr>
        <w:t>50cm</w:t>
      </w:r>
      <w:r w:rsidRPr="0004739E">
        <w:rPr>
          <w:rFonts w:ascii="宋体" w:hAnsi="宋体" w:cs="宋体" w:hint="eastAsia"/>
        </w:rPr>
        <w:t>～</w:t>
      </w:r>
      <w:r w:rsidRPr="0004739E">
        <w:rPr>
          <w:rFonts w:ascii="宋体" w:hAnsi="宋体" w:cs="宋体"/>
        </w:rPr>
        <w:t>60cm</w:t>
      </w:r>
      <w:r w:rsidRPr="0004739E">
        <w:rPr>
          <w:rFonts w:ascii="宋体" w:hAnsi="宋体" w:cs="宋体" w:hint="eastAsia"/>
        </w:rPr>
        <w:t>时开始擗收，西芹一般在植株高度达</w:t>
      </w:r>
      <w:r w:rsidRPr="0004739E">
        <w:rPr>
          <w:rFonts w:ascii="宋体" w:hAnsi="宋体" w:cs="宋体"/>
        </w:rPr>
        <w:t>70cm</w:t>
      </w:r>
      <w:r w:rsidRPr="0004739E">
        <w:rPr>
          <w:rFonts w:ascii="宋体" w:hAnsi="宋体" w:cs="宋体" w:hint="eastAsia"/>
        </w:rPr>
        <w:t>左右，单株重</w:t>
      </w:r>
      <w:r w:rsidRPr="0004739E">
        <w:rPr>
          <w:rFonts w:ascii="宋体" w:hAnsi="宋体" w:cs="宋体"/>
        </w:rPr>
        <w:t>lkg</w:t>
      </w:r>
      <w:r w:rsidRPr="0004739E">
        <w:rPr>
          <w:rFonts w:ascii="宋体" w:hAnsi="宋体" w:cs="宋体" w:hint="eastAsia"/>
        </w:rPr>
        <w:t>以上时一次性收获。</w:t>
      </w:r>
    </w:p>
    <w:p w:rsidR="00C24DF0" w:rsidRPr="0004739E" w:rsidRDefault="008C6400">
      <w:pPr>
        <w:spacing w:line="400" w:lineRule="exact"/>
        <w:rPr>
          <w:rFonts w:ascii="黑体" w:eastAsia="黑体" w:hAnsi="黑体" w:cs="黑体"/>
        </w:rPr>
      </w:pPr>
      <w:r w:rsidRPr="0004739E">
        <w:rPr>
          <w:rFonts w:ascii="黑体" w:eastAsia="黑体" w:hAnsi="黑体" w:cs="黑体"/>
        </w:rPr>
        <w:t>7.2</w:t>
      </w:r>
      <w:r w:rsidRPr="0004739E">
        <w:rPr>
          <w:rFonts w:ascii="黑体" w:eastAsia="黑体" w:hAnsi="黑体" w:cs="黑体" w:hint="eastAsia"/>
        </w:rPr>
        <w:t>采收方法</w:t>
      </w:r>
    </w:p>
    <w:p w:rsidR="00C24DF0" w:rsidRPr="0004739E" w:rsidRDefault="008C6400">
      <w:pPr>
        <w:spacing w:line="400" w:lineRule="exact"/>
        <w:ind w:firstLineChars="200" w:firstLine="420"/>
        <w:contextualSpacing/>
        <w:rPr>
          <w:rFonts w:ascii="宋体" w:cs="宋体"/>
        </w:rPr>
      </w:pPr>
      <w:r w:rsidRPr="0004739E">
        <w:rPr>
          <w:rFonts w:ascii="宋体" w:hAnsi="宋体" w:cs="宋体" w:hint="eastAsia"/>
        </w:rPr>
        <w:t>采收前一天浇一次水。每株有成叶</w:t>
      </w:r>
      <w:r w:rsidRPr="0004739E">
        <w:rPr>
          <w:rFonts w:ascii="宋体" w:hAnsi="宋体" w:cs="宋体"/>
        </w:rPr>
        <w:t>5</w:t>
      </w:r>
      <w:r w:rsidRPr="0004739E">
        <w:rPr>
          <w:rFonts w:ascii="宋体" w:hAnsi="宋体" w:cs="宋体" w:hint="eastAsia"/>
        </w:rPr>
        <w:t>片～</w:t>
      </w:r>
      <w:r w:rsidRPr="0004739E">
        <w:rPr>
          <w:rFonts w:ascii="宋体" w:hAnsi="宋体" w:cs="宋体"/>
        </w:rPr>
        <w:t>6</w:t>
      </w:r>
      <w:r w:rsidRPr="0004739E">
        <w:rPr>
          <w:rFonts w:ascii="宋体" w:hAnsi="宋体" w:cs="宋体" w:hint="eastAsia"/>
        </w:rPr>
        <w:t>片，一般收获</w:t>
      </w:r>
      <w:r w:rsidRPr="0004739E">
        <w:rPr>
          <w:rFonts w:ascii="宋体" w:hAnsi="宋体" w:cs="宋体"/>
        </w:rPr>
        <w:t>1</w:t>
      </w:r>
      <w:r w:rsidRPr="0004739E">
        <w:rPr>
          <w:rFonts w:ascii="宋体" w:hAnsi="宋体" w:cs="宋体" w:hint="eastAsia"/>
        </w:rPr>
        <w:t>片～</w:t>
      </w:r>
      <w:r w:rsidRPr="0004739E">
        <w:rPr>
          <w:rFonts w:ascii="宋体" w:hAnsi="宋体" w:cs="宋体"/>
        </w:rPr>
        <w:t>3</w:t>
      </w:r>
      <w:r w:rsidRPr="0004739E">
        <w:rPr>
          <w:rFonts w:ascii="宋体" w:hAnsi="宋体" w:cs="宋体" w:hint="eastAsia"/>
        </w:rPr>
        <w:t>片，留</w:t>
      </w:r>
      <w:r w:rsidRPr="0004739E">
        <w:rPr>
          <w:rFonts w:ascii="宋体" w:hAnsi="宋体" w:cs="宋体"/>
        </w:rPr>
        <w:t>2</w:t>
      </w:r>
      <w:r w:rsidRPr="0004739E">
        <w:rPr>
          <w:rFonts w:ascii="宋体" w:hAnsi="宋体" w:cs="宋体" w:hint="eastAsia"/>
        </w:rPr>
        <w:t>片～</w:t>
      </w:r>
      <w:r w:rsidRPr="0004739E">
        <w:rPr>
          <w:rFonts w:ascii="宋体" w:hAnsi="宋体" w:cs="宋体"/>
        </w:rPr>
        <w:t>3</w:t>
      </w:r>
      <w:r w:rsidRPr="0004739E">
        <w:rPr>
          <w:rFonts w:ascii="宋体" w:hAnsi="宋体" w:cs="宋体" w:hint="eastAsia"/>
        </w:rPr>
        <w:t>片。收获时，擗大不擗小，不要伤及其他叶片，并留足一定数量的叶片。以后可根据市场需要和定植下茬蔬菜的需要，分次擗收，一般每隔</w:t>
      </w:r>
      <w:r w:rsidRPr="0004739E">
        <w:rPr>
          <w:rFonts w:ascii="宋体" w:hAnsi="宋体" w:cs="宋体"/>
        </w:rPr>
        <w:t>20d</w:t>
      </w:r>
      <w:r w:rsidRPr="0004739E">
        <w:rPr>
          <w:rFonts w:ascii="宋体" w:hAnsi="宋体" w:cs="宋体" w:hint="eastAsia"/>
        </w:rPr>
        <w:t>～</w:t>
      </w:r>
      <w:r w:rsidRPr="0004739E">
        <w:rPr>
          <w:rFonts w:ascii="宋体" w:hAnsi="宋体" w:cs="宋体"/>
        </w:rPr>
        <w:t>30d</w:t>
      </w:r>
      <w:r w:rsidRPr="0004739E">
        <w:rPr>
          <w:rFonts w:ascii="宋体" w:hAnsi="宋体" w:cs="宋体" w:hint="eastAsia"/>
        </w:rPr>
        <w:t>擗收一次。采收后，要清除黄叶、烂叶和老叶。擗收后不要马上浇水，大约在收后</w:t>
      </w:r>
      <w:r w:rsidRPr="0004739E">
        <w:rPr>
          <w:rFonts w:ascii="宋体" w:hAnsi="宋体" w:cs="宋体"/>
        </w:rPr>
        <w:t>1</w:t>
      </w:r>
      <w:r w:rsidRPr="0004739E">
        <w:rPr>
          <w:rFonts w:ascii="宋体" w:hAnsi="宋体" w:cs="宋体" w:hint="eastAsia"/>
        </w:rPr>
        <w:t>周，心叶开始生长，擗收伤口已经愈合时，再进行施肥灌水，每亩追施硫酸铵</w:t>
      </w:r>
      <w:r w:rsidRPr="0004739E">
        <w:rPr>
          <w:rFonts w:ascii="宋体" w:hAnsi="宋体" w:cs="宋体"/>
        </w:rPr>
        <w:t>lOkg</w:t>
      </w:r>
      <w:r w:rsidRPr="0004739E">
        <w:rPr>
          <w:rFonts w:ascii="宋体" w:hAnsi="宋体" w:cs="宋体" w:hint="eastAsia"/>
        </w:rPr>
        <w:t>～</w:t>
      </w:r>
      <w:r w:rsidRPr="0004739E">
        <w:rPr>
          <w:rFonts w:ascii="宋体" w:hAnsi="宋体" w:cs="宋体"/>
        </w:rPr>
        <w:t>15kg</w:t>
      </w:r>
      <w:r w:rsidRPr="0004739E">
        <w:rPr>
          <w:rFonts w:ascii="宋体" w:hAnsi="宋体" w:cs="宋体" w:hint="eastAsia"/>
        </w:rPr>
        <w:t>。</w:t>
      </w:r>
    </w:p>
    <w:p w:rsidR="00C24DF0" w:rsidRPr="0004739E" w:rsidRDefault="008C6400">
      <w:pPr>
        <w:spacing w:line="400" w:lineRule="exact"/>
        <w:contextualSpacing/>
        <w:rPr>
          <w:rFonts w:ascii="宋体" w:cs="宋体"/>
        </w:rPr>
      </w:pPr>
      <w:r w:rsidRPr="0004739E">
        <w:rPr>
          <w:rFonts w:ascii="宋体" w:hAnsi="宋体" w:cs="宋体"/>
        </w:rPr>
        <w:t xml:space="preserve">    </w:t>
      </w:r>
      <w:r w:rsidRPr="0004739E">
        <w:rPr>
          <w:rFonts w:ascii="宋体" w:hAnsi="宋体" w:cs="宋体" w:hint="eastAsia"/>
        </w:rPr>
        <w:t>最后一次采收，在短缩茎下边用刀，将整株割下，整理后捆把上市。割收时，注意不要割散叶片。整个冬季，一般每株可连续收</w:t>
      </w:r>
      <w:r w:rsidRPr="0004739E">
        <w:rPr>
          <w:rFonts w:ascii="宋体" w:hAnsi="宋体" w:cs="宋体"/>
        </w:rPr>
        <w:t>3</w:t>
      </w:r>
      <w:r w:rsidRPr="0004739E">
        <w:rPr>
          <w:rFonts w:ascii="宋体" w:hAnsi="宋体" w:cs="宋体" w:hint="eastAsia"/>
        </w:rPr>
        <w:t>次～</w:t>
      </w:r>
      <w:r w:rsidRPr="0004739E">
        <w:rPr>
          <w:rFonts w:ascii="宋体" w:hAnsi="宋体" w:cs="宋体"/>
        </w:rPr>
        <w:t>5</w:t>
      </w:r>
      <w:r w:rsidRPr="0004739E">
        <w:rPr>
          <w:rFonts w:ascii="宋体" w:hAnsi="宋体" w:cs="宋体" w:hint="eastAsia"/>
        </w:rPr>
        <w:t>次，采收期达</w:t>
      </w:r>
      <w:r w:rsidRPr="0004739E">
        <w:rPr>
          <w:rFonts w:ascii="宋体" w:hAnsi="宋体" w:cs="宋体"/>
        </w:rPr>
        <w:t>100d</w:t>
      </w:r>
      <w:r w:rsidRPr="0004739E">
        <w:rPr>
          <w:rFonts w:ascii="宋体" w:hAnsi="宋体" w:cs="宋体" w:hint="eastAsia"/>
        </w:rPr>
        <w:t>左右。</w:t>
      </w:r>
    </w:p>
    <w:p w:rsidR="00C24DF0" w:rsidRPr="0004739E" w:rsidRDefault="008C6400" w:rsidP="0004739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04739E">
        <w:rPr>
          <w:rFonts w:ascii="黑体" w:eastAsia="黑体" w:hAnsi="黑体" w:cs="黑体"/>
        </w:rPr>
        <w:t xml:space="preserve">8 </w:t>
      </w:r>
      <w:r w:rsidRPr="0004739E">
        <w:rPr>
          <w:rFonts w:ascii="黑体" w:eastAsia="黑体" w:hAnsi="黑体" w:cs="黑体" w:hint="eastAsia"/>
        </w:rPr>
        <w:t>生产废弃物的处理</w:t>
      </w:r>
    </w:p>
    <w:p w:rsidR="00C24DF0" w:rsidRPr="0004739E" w:rsidRDefault="008C6400">
      <w:pPr>
        <w:spacing w:line="400" w:lineRule="exact"/>
        <w:ind w:firstLineChars="200" w:firstLine="420"/>
        <w:contextualSpacing/>
        <w:rPr>
          <w:rFonts w:ascii="宋体" w:cs="宋体"/>
        </w:rPr>
      </w:pPr>
      <w:r w:rsidRPr="0004739E">
        <w:rPr>
          <w:rFonts w:ascii="宋体" w:hAnsi="宋体" w:cs="宋体" w:hint="eastAsia"/>
        </w:rPr>
        <w:t>地膜、农药包装物等废弃物不能随意丢弃，应收集整理，送交指定回收点统一销毁。残叶等应收集沤肥，进行循环利用。</w:t>
      </w:r>
    </w:p>
    <w:p w:rsidR="00C24DF0" w:rsidRPr="0004739E" w:rsidRDefault="008C6400" w:rsidP="0004739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04739E">
        <w:rPr>
          <w:rFonts w:ascii="黑体" w:eastAsia="黑体" w:hAnsi="黑体" w:cs="黑体"/>
        </w:rPr>
        <w:t xml:space="preserve">9 </w:t>
      </w:r>
      <w:r w:rsidRPr="0004739E">
        <w:rPr>
          <w:rFonts w:ascii="黑体" w:eastAsia="黑体" w:hAnsi="黑体" w:cs="黑体" w:hint="eastAsia"/>
        </w:rPr>
        <w:t>运输贮藏</w:t>
      </w:r>
    </w:p>
    <w:p w:rsidR="00C24DF0" w:rsidRPr="0004739E" w:rsidRDefault="008C6400" w:rsidP="0004739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04739E">
        <w:rPr>
          <w:rFonts w:ascii="黑体" w:eastAsia="黑体" w:hAnsi="黑体" w:cs="黑体"/>
        </w:rPr>
        <w:t xml:space="preserve">9.1 </w:t>
      </w:r>
      <w:r w:rsidRPr="0004739E">
        <w:rPr>
          <w:rFonts w:ascii="黑体" w:eastAsia="黑体" w:hAnsi="黑体" w:cs="黑体" w:hint="eastAsia"/>
        </w:rPr>
        <w:t>运输</w:t>
      </w:r>
    </w:p>
    <w:p w:rsidR="00C24DF0" w:rsidRPr="0004739E" w:rsidRDefault="008C6400">
      <w:pPr>
        <w:spacing w:line="400" w:lineRule="exact"/>
        <w:ind w:firstLineChars="250" w:firstLine="525"/>
        <w:contextualSpacing/>
        <w:rPr>
          <w:rFonts w:ascii="宋体" w:cs="宋体"/>
          <w:szCs w:val="21"/>
        </w:rPr>
      </w:pPr>
      <w:r w:rsidRPr="0004739E">
        <w:rPr>
          <w:rFonts w:ascii="宋体" w:hAnsi="宋体" w:cs="宋体" w:hint="eastAsia"/>
          <w:szCs w:val="21"/>
        </w:rPr>
        <w:t>宜专用车辆运输，运输前应彻底清扫、清洗车厢。运输应符合</w:t>
      </w:r>
      <w:r w:rsidRPr="0004739E">
        <w:rPr>
          <w:rFonts w:ascii="宋体"/>
        </w:rPr>
        <w:t>NY/T 1056</w:t>
      </w:r>
      <w:r w:rsidRPr="0004739E">
        <w:rPr>
          <w:rFonts w:ascii="宋体" w:hint="eastAsia"/>
        </w:rPr>
        <w:t>的要求。</w:t>
      </w:r>
    </w:p>
    <w:p w:rsidR="00C24DF0" w:rsidRPr="0004739E" w:rsidRDefault="008C6400" w:rsidP="0004739E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</w:rPr>
      </w:pPr>
      <w:r w:rsidRPr="0004739E">
        <w:rPr>
          <w:rFonts w:ascii="黑体" w:eastAsia="黑体" w:hAnsi="黑体" w:cs="黑体"/>
        </w:rPr>
        <w:t xml:space="preserve">9.2 </w:t>
      </w:r>
      <w:r w:rsidRPr="0004739E">
        <w:rPr>
          <w:rFonts w:ascii="黑体" w:eastAsia="黑体" w:hAnsi="黑体" w:cs="黑体" w:hint="eastAsia"/>
        </w:rPr>
        <w:t>贮藏</w:t>
      </w:r>
    </w:p>
    <w:p w:rsidR="00C24DF0" w:rsidRPr="0004739E" w:rsidRDefault="008C6400">
      <w:pPr>
        <w:spacing w:line="400" w:lineRule="exact"/>
        <w:contextualSpacing/>
        <w:rPr>
          <w:rFonts w:ascii="微软雅黑" w:eastAsia="微软雅黑" w:hAnsi="微软雅黑" w:cs="微软雅黑"/>
          <w:sz w:val="24"/>
          <w:shd w:val="clear" w:color="auto" w:fill="FFFFFF"/>
        </w:rPr>
      </w:pPr>
      <w:r w:rsidRPr="0004739E">
        <w:rPr>
          <w:rFonts w:ascii="宋体" w:hAnsi="宋体" w:cs="宋体"/>
          <w:szCs w:val="21"/>
        </w:rPr>
        <w:t xml:space="preserve">  </w:t>
      </w:r>
      <w:r w:rsidRPr="0004739E">
        <w:rPr>
          <w:rFonts w:ascii="宋体" w:hAnsi="宋体" w:cs="宋体"/>
        </w:rPr>
        <w:t xml:space="preserve">  </w:t>
      </w:r>
      <w:r w:rsidRPr="0004739E">
        <w:rPr>
          <w:rFonts w:ascii="宋体" w:hAnsi="宋体" w:cs="宋体" w:hint="eastAsia"/>
        </w:rPr>
        <w:t>芹菜无黄、干枯、烂叶，叶梗鲜绿、健壮、无病虫害、不伤热，不冻结。贮藏</w:t>
      </w:r>
      <w:r w:rsidRPr="0004739E">
        <w:rPr>
          <w:rFonts w:ascii="宋体" w:hAnsi="宋体" w:cs="宋体" w:hint="eastAsia"/>
          <w:szCs w:val="21"/>
        </w:rPr>
        <w:t>应符合</w:t>
      </w:r>
      <w:r w:rsidRPr="0004739E">
        <w:rPr>
          <w:rFonts w:ascii="宋体"/>
        </w:rPr>
        <w:t>NY/T 1056</w:t>
      </w:r>
      <w:r w:rsidRPr="0004739E">
        <w:rPr>
          <w:rFonts w:ascii="宋体" w:hint="eastAsia"/>
        </w:rPr>
        <w:t>的要求。</w:t>
      </w:r>
    </w:p>
    <w:p w:rsidR="00C24DF0" w:rsidRPr="0004739E" w:rsidRDefault="008C6400">
      <w:pPr>
        <w:spacing w:line="400" w:lineRule="exact"/>
        <w:ind w:firstLineChars="200" w:firstLine="420"/>
        <w:contextualSpacing/>
        <w:rPr>
          <w:rFonts w:ascii="宋体" w:cs="宋体"/>
        </w:rPr>
      </w:pPr>
      <w:r w:rsidRPr="0004739E">
        <w:rPr>
          <w:rFonts w:ascii="宋体" w:hAnsi="宋体" w:cs="宋体"/>
        </w:rPr>
        <w:t>a</w:t>
      </w:r>
      <w:r w:rsidRPr="0004739E">
        <w:rPr>
          <w:rFonts w:ascii="宋体" w:hAnsi="宋体" w:cs="宋体" w:hint="eastAsia"/>
        </w:rPr>
        <w:t>）窖藏：窖温调控。采收后入窖，窖内温度，调控在－</w:t>
      </w:r>
      <w:r w:rsidRPr="0004739E">
        <w:rPr>
          <w:rFonts w:ascii="宋体" w:hAnsi="宋体" w:cs="宋体"/>
        </w:rPr>
        <w:t>2</w:t>
      </w:r>
      <w:r w:rsidRPr="0004739E">
        <w:rPr>
          <w:rFonts w:ascii="宋体" w:hAnsi="宋体" w:cs="宋体" w:hint="eastAsia"/>
        </w:rPr>
        <w:t>℃～－</w:t>
      </w:r>
      <w:r w:rsidRPr="0004739E">
        <w:rPr>
          <w:rFonts w:ascii="宋体" w:hAnsi="宋体" w:cs="宋体"/>
        </w:rPr>
        <w:t>3</w:t>
      </w:r>
      <w:r w:rsidRPr="0004739E">
        <w:rPr>
          <w:rFonts w:ascii="宋体" w:hAnsi="宋体" w:cs="宋体" w:hint="eastAsia"/>
        </w:rPr>
        <w:t>℃之间为宜；</w:t>
      </w:r>
    </w:p>
    <w:p w:rsidR="00C24DF0" w:rsidRPr="0004739E" w:rsidRDefault="008C6400">
      <w:pPr>
        <w:spacing w:line="400" w:lineRule="exact"/>
        <w:contextualSpacing/>
        <w:rPr>
          <w:rFonts w:ascii="宋体" w:cs="宋体"/>
          <w:szCs w:val="21"/>
        </w:rPr>
      </w:pPr>
      <w:r w:rsidRPr="0004739E">
        <w:rPr>
          <w:rFonts w:ascii="宋体" w:hAnsi="宋体" w:cs="宋体"/>
        </w:rPr>
        <w:lastRenderedPageBreak/>
        <w:t xml:space="preserve">    b</w:t>
      </w:r>
      <w:r w:rsidRPr="0004739E">
        <w:rPr>
          <w:rFonts w:ascii="宋体" w:hAnsi="宋体" w:cs="宋体" w:hint="eastAsia"/>
        </w:rPr>
        <w:t>）气调贮藏：</w:t>
      </w:r>
      <w:r w:rsidRPr="0004739E">
        <w:rPr>
          <w:rFonts w:ascii="宋体" w:hAnsi="宋体" w:cs="宋体"/>
        </w:rPr>
        <w:t>2%</w:t>
      </w:r>
      <w:r w:rsidRPr="0004739E">
        <w:rPr>
          <w:rFonts w:ascii="宋体" w:hAnsi="宋体" w:cs="宋体" w:hint="eastAsia"/>
        </w:rPr>
        <w:t>～</w:t>
      </w:r>
      <w:r w:rsidRPr="0004739E">
        <w:rPr>
          <w:rFonts w:ascii="宋体" w:hAnsi="宋体" w:cs="宋体"/>
        </w:rPr>
        <w:t>3%</w:t>
      </w:r>
      <w:r w:rsidRPr="0004739E">
        <w:rPr>
          <w:rFonts w:ascii="宋体" w:hAnsi="宋体" w:cs="宋体" w:hint="eastAsia"/>
        </w:rPr>
        <w:t>氧气和</w:t>
      </w:r>
      <w:r w:rsidRPr="0004739E">
        <w:rPr>
          <w:rFonts w:ascii="宋体" w:hAnsi="宋体" w:cs="宋体"/>
        </w:rPr>
        <w:t>4%</w:t>
      </w:r>
      <w:r w:rsidRPr="0004739E">
        <w:rPr>
          <w:rFonts w:ascii="宋体" w:hAnsi="宋体" w:cs="宋体" w:hint="eastAsia"/>
        </w:rPr>
        <w:t>～</w:t>
      </w:r>
      <w:r w:rsidRPr="0004739E">
        <w:rPr>
          <w:rFonts w:ascii="宋体" w:hAnsi="宋体" w:cs="宋体"/>
        </w:rPr>
        <w:t>5%</w:t>
      </w:r>
      <w:r w:rsidRPr="0004739E">
        <w:rPr>
          <w:rFonts w:ascii="宋体" w:hAnsi="宋体" w:cs="宋体" w:hint="eastAsia"/>
        </w:rPr>
        <w:t>二氧化碳，可以有效地保持芹菜的贮藏品质。温度宜在</w:t>
      </w:r>
      <w:r w:rsidRPr="0004739E">
        <w:rPr>
          <w:rFonts w:ascii="宋体" w:cs="宋体"/>
        </w:rPr>
        <w:t>0</w:t>
      </w:r>
      <w:r w:rsidRPr="0004739E">
        <w:rPr>
          <w:rFonts w:ascii="宋体" w:hAnsi="宋体" w:cs="宋体" w:hint="eastAsia"/>
        </w:rPr>
        <w:t>℃～</w:t>
      </w:r>
      <w:r w:rsidRPr="0004739E">
        <w:rPr>
          <w:rFonts w:ascii="宋体" w:hAnsi="宋体" w:cs="宋体"/>
        </w:rPr>
        <w:t>1</w:t>
      </w:r>
      <w:r w:rsidRPr="0004739E">
        <w:rPr>
          <w:rFonts w:ascii="宋体" w:hAnsi="宋体" w:cs="宋体" w:hint="eastAsia"/>
        </w:rPr>
        <w:t>℃，相对湿度</w:t>
      </w:r>
      <w:r w:rsidRPr="0004739E">
        <w:rPr>
          <w:rFonts w:ascii="宋体" w:hAnsi="宋体" w:cs="宋体"/>
        </w:rPr>
        <w:t>90%</w:t>
      </w:r>
      <w:r w:rsidRPr="0004739E">
        <w:rPr>
          <w:rFonts w:ascii="宋体" w:hAnsi="宋体" w:cs="宋体" w:hint="eastAsia"/>
        </w:rPr>
        <w:t>～</w:t>
      </w:r>
      <w:r w:rsidRPr="0004739E">
        <w:rPr>
          <w:rFonts w:ascii="宋体" w:hAnsi="宋体" w:cs="宋体"/>
        </w:rPr>
        <w:t>95%</w:t>
      </w:r>
      <w:r w:rsidRPr="0004739E">
        <w:rPr>
          <w:rFonts w:ascii="宋体" w:hAnsi="宋体" w:cs="宋体" w:hint="eastAsia"/>
        </w:rPr>
        <w:t>。</w:t>
      </w:r>
    </w:p>
    <w:p w:rsidR="00C24DF0" w:rsidRPr="0004739E" w:rsidRDefault="008C6400">
      <w:pPr>
        <w:spacing w:line="400" w:lineRule="atLeast"/>
        <w:contextualSpacing/>
        <w:outlineLvl w:val="0"/>
        <w:rPr>
          <w:rFonts w:ascii="黑体" w:eastAsia="黑体" w:hAnsi="黑体" w:cs="黑体"/>
          <w:szCs w:val="21"/>
        </w:rPr>
      </w:pPr>
      <w:r w:rsidRPr="0004739E">
        <w:rPr>
          <w:rFonts w:ascii="黑体" w:eastAsia="黑体" w:hAnsi="黑体" w:cs="黑体"/>
          <w:szCs w:val="21"/>
        </w:rPr>
        <w:t xml:space="preserve">10 </w:t>
      </w:r>
      <w:r w:rsidRPr="0004739E">
        <w:rPr>
          <w:rFonts w:ascii="黑体" w:eastAsia="黑体" w:hAnsi="黑体" w:cs="黑体" w:hint="eastAsia"/>
          <w:szCs w:val="21"/>
        </w:rPr>
        <w:t>生产档案管理</w:t>
      </w:r>
    </w:p>
    <w:p w:rsidR="00C24DF0" w:rsidRPr="0004739E" w:rsidRDefault="008C6400">
      <w:pPr>
        <w:pStyle w:val="ab"/>
        <w:spacing w:line="400" w:lineRule="exact"/>
        <w:rPr>
          <w:szCs w:val="21"/>
        </w:rPr>
      </w:pPr>
      <w:r w:rsidRPr="0004739E">
        <w:rPr>
          <w:rFonts w:hint="eastAsia"/>
        </w:rPr>
        <w:t>生产全过程，要建立质量追溯体系，健全生产记录档案，包括：地块档案和整地、播种、定植、灌溉、施肥、病虫害防治、采收、贮藏和销售记录等。记录保存期限不得少于</w:t>
      </w:r>
      <w:r w:rsidRPr="0004739E">
        <w:t>3</w:t>
      </w:r>
      <w:r w:rsidRPr="0004739E">
        <w:rPr>
          <w:rFonts w:hint="eastAsia"/>
        </w:rPr>
        <w:t>年。</w:t>
      </w:r>
    </w:p>
    <w:p w:rsidR="00C24DF0" w:rsidRPr="0004739E" w:rsidRDefault="008E305E">
      <w:pPr>
        <w:spacing w:line="400" w:lineRule="atLeast"/>
        <w:contextualSpacing/>
        <w:jc w:val="center"/>
        <w:rPr>
          <w:rFonts w:ascii="宋体" w:cs="宋体"/>
          <w:szCs w:val="21"/>
        </w:rPr>
      </w:pPr>
      <w:r w:rsidRPr="0004739E">
        <w:pict>
          <v:shape id="_x0000_s1028" type="#_x0000_t32" style="position:absolute;left:0;text-align:left;margin-left:140.55pt;margin-top:16.45pt;width:136.4pt;height:0;z-index:3" o:connectortype="straight"/>
        </w:pict>
      </w:r>
    </w:p>
    <w:p w:rsidR="00C24DF0" w:rsidRPr="0004739E" w:rsidRDefault="00C24DF0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C24DF0" w:rsidRPr="0004739E" w:rsidRDefault="00C24DF0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C24DF0" w:rsidRPr="0004739E" w:rsidRDefault="00C24DF0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C24DF0" w:rsidRPr="0004739E" w:rsidRDefault="00C24DF0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C24DF0" w:rsidRPr="0004739E" w:rsidRDefault="00C24DF0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C24DF0" w:rsidRPr="0004739E" w:rsidRDefault="00C24DF0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C24DF0" w:rsidRPr="0004739E" w:rsidRDefault="00C24DF0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C24DF0" w:rsidRPr="0004739E" w:rsidRDefault="00C24DF0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C24DF0" w:rsidRPr="0004739E" w:rsidRDefault="00C24DF0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C24DF0" w:rsidRPr="0004739E" w:rsidRDefault="00C24DF0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C24DF0" w:rsidRPr="0004739E" w:rsidRDefault="00C24DF0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C24DF0" w:rsidRPr="0004739E" w:rsidRDefault="00C24DF0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C24DF0" w:rsidRPr="0004739E" w:rsidRDefault="00C24DF0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C24DF0" w:rsidRPr="0004739E" w:rsidRDefault="00C24DF0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C24DF0" w:rsidRPr="0004739E" w:rsidRDefault="00C24DF0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C24DF0" w:rsidRPr="0004739E" w:rsidRDefault="00C24DF0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C24DF0" w:rsidRPr="0004739E" w:rsidRDefault="00C24DF0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C24DF0" w:rsidRPr="0004739E" w:rsidRDefault="00C24DF0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C24DF0" w:rsidRPr="0004739E" w:rsidRDefault="00C24DF0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C24DF0" w:rsidRPr="0004739E" w:rsidRDefault="00C24DF0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C24DF0" w:rsidRPr="0004739E" w:rsidRDefault="00C24DF0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C24DF0" w:rsidRPr="0004739E" w:rsidRDefault="00C24DF0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C24DF0" w:rsidRPr="0004739E" w:rsidRDefault="00C24DF0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C24DF0" w:rsidRPr="0004739E" w:rsidRDefault="00C24DF0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C24DF0" w:rsidRPr="0004739E" w:rsidRDefault="00C24DF0">
      <w:pPr>
        <w:spacing w:line="400" w:lineRule="atLeast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C24DF0" w:rsidRPr="0004739E" w:rsidRDefault="00C24DF0">
      <w:pPr>
        <w:spacing w:line="400" w:lineRule="atLeast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C24DF0" w:rsidRPr="0004739E" w:rsidRDefault="00C24DF0">
      <w:pPr>
        <w:spacing w:line="400" w:lineRule="atLeast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C24DF0" w:rsidRPr="0004739E" w:rsidRDefault="00C24DF0">
      <w:pPr>
        <w:spacing w:line="400" w:lineRule="atLeast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C24DF0" w:rsidRPr="0004739E" w:rsidRDefault="008C6400">
      <w:pPr>
        <w:spacing w:line="400" w:lineRule="atLeast"/>
        <w:contextualSpacing/>
        <w:jc w:val="center"/>
        <w:rPr>
          <w:rFonts w:ascii="黑体" w:eastAsia="黑体" w:hAnsi="Times New Roman"/>
          <w:kern w:val="0"/>
          <w:szCs w:val="21"/>
        </w:rPr>
      </w:pPr>
      <w:r w:rsidRPr="0004739E">
        <w:rPr>
          <w:rFonts w:ascii="黑体" w:eastAsia="黑体" w:hAnsi="Times New Roman" w:hint="eastAsia"/>
          <w:kern w:val="0"/>
          <w:szCs w:val="21"/>
        </w:rPr>
        <w:lastRenderedPageBreak/>
        <w:t>附录</w:t>
      </w:r>
      <w:r w:rsidRPr="0004739E">
        <w:rPr>
          <w:rFonts w:ascii="黑体" w:eastAsia="黑体" w:hAnsi="Times New Roman"/>
          <w:kern w:val="0"/>
          <w:szCs w:val="21"/>
        </w:rPr>
        <w:t>A</w:t>
      </w:r>
    </w:p>
    <w:p w:rsidR="00C24DF0" w:rsidRPr="0004739E" w:rsidRDefault="008C6400">
      <w:pPr>
        <w:spacing w:line="400" w:lineRule="atLeast"/>
        <w:contextualSpacing/>
        <w:jc w:val="center"/>
        <w:rPr>
          <w:rFonts w:ascii="黑体" w:eastAsia="黑体" w:hAnsi="Times New Roman"/>
          <w:kern w:val="0"/>
          <w:szCs w:val="21"/>
        </w:rPr>
      </w:pPr>
      <w:r w:rsidRPr="0004739E">
        <w:rPr>
          <w:rFonts w:ascii="黑体" w:eastAsia="黑体" w:hAnsi="Times New Roman" w:hint="eastAsia"/>
          <w:kern w:val="0"/>
          <w:szCs w:val="21"/>
        </w:rPr>
        <w:t>（资料性附录）</w:t>
      </w:r>
    </w:p>
    <w:p w:rsidR="00C24DF0" w:rsidRPr="0004739E" w:rsidRDefault="008C6400">
      <w:pPr>
        <w:spacing w:line="400" w:lineRule="atLeast"/>
        <w:contextualSpacing/>
        <w:jc w:val="center"/>
        <w:rPr>
          <w:rFonts w:ascii="黑体" w:eastAsia="黑体" w:hAnsi="Times New Roman"/>
          <w:kern w:val="0"/>
          <w:szCs w:val="21"/>
        </w:rPr>
      </w:pPr>
      <w:r w:rsidRPr="0004739E">
        <w:rPr>
          <w:rFonts w:ascii="黑体" w:eastAsia="黑体" w:hAnsi="Times New Roman" w:hint="eastAsia"/>
          <w:kern w:val="0"/>
          <w:szCs w:val="21"/>
        </w:rPr>
        <w:t>东北地区</w:t>
      </w:r>
      <w:r w:rsidRPr="0004739E">
        <w:rPr>
          <w:rFonts w:ascii="黑体" w:eastAsia="黑体" w:hAnsi="Times New Roman"/>
          <w:kern w:val="0"/>
          <w:szCs w:val="21"/>
        </w:rPr>
        <w:t xml:space="preserve">  </w:t>
      </w:r>
      <w:r w:rsidRPr="0004739E">
        <w:rPr>
          <w:rFonts w:ascii="黑体" w:eastAsia="黑体" w:hAnsi="Times New Roman" w:hint="eastAsia"/>
          <w:kern w:val="0"/>
          <w:szCs w:val="21"/>
        </w:rPr>
        <w:t>绿色食品日光温室芹菜生产主要病虫害防治推荐农药使用方案</w:t>
      </w:r>
    </w:p>
    <w:tbl>
      <w:tblPr>
        <w:tblpPr w:leftFromText="180" w:rightFromText="180" w:vertAnchor="text" w:horzAnchor="margin" w:tblpXSpec="center" w:tblpY="430"/>
        <w:tblOverlap w:val="never"/>
        <w:tblW w:w="8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65"/>
        <w:gridCol w:w="1124"/>
        <w:gridCol w:w="2821"/>
        <w:gridCol w:w="1623"/>
        <w:gridCol w:w="1085"/>
        <w:gridCol w:w="895"/>
      </w:tblGrid>
      <w:tr w:rsidR="00C24DF0" w:rsidRPr="0004739E">
        <w:trPr>
          <w:trHeight w:val="454"/>
        </w:trPr>
        <w:tc>
          <w:tcPr>
            <w:tcW w:w="1365" w:type="dxa"/>
            <w:vAlign w:val="center"/>
          </w:tcPr>
          <w:p w:rsidR="00C24DF0" w:rsidRPr="0004739E" w:rsidRDefault="008C6400">
            <w:pPr>
              <w:widowControl/>
              <w:adjustRightInd w:val="0"/>
              <w:snapToGrid w:val="0"/>
              <w:jc w:val="center"/>
              <w:rPr>
                <w:rFonts w:asci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防治对象</w:t>
            </w:r>
          </w:p>
        </w:tc>
        <w:tc>
          <w:tcPr>
            <w:tcW w:w="1124" w:type="dxa"/>
            <w:vAlign w:val="center"/>
          </w:tcPr>
          <w:p w:rsidR="00C24DF0" w:rsidRPr="0004739E" w:rsidRDefault="008C6400">
            <w:pPr>
              <w:widowControl/>
              <w:adjustRightInd w:val="0"/>
              <w:snapToGrid w:val="0"/>
              <w:jc w:val="center"/>
              <w:rPr>
                <w:rFonts w:asci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防治时期</w:t>
            </w:r>
          </w:p>
        </w:tc>
        <w:tc>
          <w:tcPr>
            <w:tcW w:w="2821" w:type="dxa"/>
            <w:vAlign w:val="center"/>
          </w:tcPr>
          <w:p w:rsidR="00C24DF0" w:rsidRPr="0004739E" w:rsidRDefault="008C6400">
            <w:pPr>
              <w:widowControl/>
              <w:adjustRightInd w:val="0"/>
              <w:snapToGrid w:val="0"/>
              <w:jc w:val="center"/>
              <w:rPr>
                <w:rFonts w:asci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农药名称</w:t>
            </w:r>
          </w:p>
        </w:tc>
        <w:tc>
          <w:tcPr>
            <w:tcW w:w="1623" w:type="dxa"/>
            <w:vAlign w:val="center"/>
          </w:tcPr>
          <w:p w:rsidR="00C24DF0" w:rsidRPr="0004739E" w:rsidRDefault="008C6400">
            <w:pPr>
              <w:widowControl/>
              <w:adjustRightInd w:val="0"/>
              <w:snapToGrid w:val="0"/>
              <w:jc w:val="center"/>
              <w:rPr>
                <w:rFonts w:asci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使用量</w:t>
            </w:r>
          </w:p>
        </w:tc>
        <w:tc>
          <w:tcPr>
            <w:tcW w:w="1085" w:type="dxa"/>
            <w:vAlign w:val="center"/>
          </w:tcPr>
          <w:p w:rsidR="00C24DF0" w:rsidRPr="0004739E" w:rsidRDefault="008C6400">
            <w:pPr>
              <w:widowControl/>
              <w:adjustRightInd w:val="0"/>
              <w:snapToGrid w:val="0"/>
              <w:rPr>
                <w:rFonts w:asci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使用方法</w:t>
            </w:r>
          </w:p>
        </w:tc>
        <w:tc>
          <w:tcPr>
            <w:tcW w:w="895" w:type="dxa"/>
            <w:vAlign w:val="center"/>
          </w:tcPr>
          <w:p w:rsidR="00C24DF0" w:rsidRPr="0004739E" w:rsidRDefault="008C6400">
            <w:pPr>
              <w:widowControl/>
              <w:adjustRightInd w:val="0"/>
              <w:snapToGrid w:val="0"/>
              <w:jc w:val="center"/>
              <w:rPr>
                <w:rFonts w:asci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安全间隔期（天）</w:t>
            </w:r>
          </w:p>
        </w:tc>
      </w:tr>
      <w:tr w:rsidR="00C24DF0" w:rsidRPr="0004739E">
        <w:trPr>
          <w:trHeight w:val="454"/>
        </w:trPr>
        <w:tc>
          <w:tcPr>
            <w:tcW w:w="1365" w:type="dxa"/>
            <w:vAlign w:val="center"/>
          </w:tcPr>
          <w:p w:rsidR="00C24DF0" w:rsidRPr="0004739E" w:rsidRDefault="008C6400">
            <w:pPr>
              <w:widowControl/>
              <w:adjustRightInd w:val="0"/>
              <w:snapToGrid w:val="0"/>
              <w:jc w:val="center"/>
              <w:rPr>
                <w:rFonts w:asci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斑枯病</w:t>
            </w:r>
          </w:p>
        </w:tc>
        <w:tc>
          <w:tcPr>
            <w:tcW w:w="1124" w:type="dxa"/>
            <w:vAlign w:val="center"/>
          </w:tcPr>
          <w:p w:rsidR="00C24DF0" w:rsidRPr="0004739E" w:rsidRDefault="008C6400">
            <w:pPr>
              <w:widowControl/>
              <w:adjustRightInd w:val="0"/>
              <w:snapToGrid w:val="0"/>
              <w:jc w:val="center"/>
              <w:rPr>
                <w:rFonts w:asci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生长期</w:t>
            </w:r>
          </w:p>
        </w:tc>
        <w:tc>
          <w:tcPr>
            <w:tcW w:w="2821" w:type="dxa"/>
            <w:vAlign w:val="center"/>
          </w:tcPr>
          <w:p w:rsidR="00C24DF0" w:rsidRPr="0004739E" w:rsidRDefault="008C6400">
            <w:pPr>
              <w:widowControl/>
              <w:adjustRightInd w:val="0"/>
              <w:snapToGrid w:val="0"/>
              <w:jc w:val="center"/>
              <w:rPr>
                <w:rFonts w:asci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/>
                <w:bCs/>
                <w:szCs w:val="21"/>
                <w:shd w:val="clear" w:color="auto" w:fill="FFFFFF"/>
              </w:rPr>
              <w:t>10%</w:t>
            </w: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苯醚甲环唑水分散粒剂</w:t>
            </w:r>
          </w:p>
        </w:tc>
        <w:tc>
          <w:tcPr>
            <w:tcW w:w="1623" w:type="dxa"/>
            <w:vAlign w:val="center"/>
          </w:tcPr>
          <w:p w:rsidR="00C24DF0" w:rsidRPr="0004739E" w:rsidRDefault="008C6400">
            <w:pPr>
              <w:widowControl/>
              <w:adjustRightInd w:val="0"/>
              <w:snapToGrid w:val="0"/>
              <w:jc w:val="center"/>
              <w:rPr>
                <w:rFonts w:asci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/>
                <w:bCs/>
                <w:szCs w:val="21"/>
                <w:shd w:val="clear" w:color="auto" w:fill="FFFFFF"/>
              </w:rPr>
              <w:t>35-45</w:t>
            </w: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克</w:t>
            </w:r>
            <w:r w:rsidRPr="0004739E">
              <w:rPr>
                <w:rFonts w:ascii="宋体" w:hAnsi="宋体" w:cs="宋体"/>
                <w:bCs/>
                <w:szCs w:val="21"/>
                <w:shd w:val="clear" w:color="auto" w:fill="FFFFFF"/>
              </w:rPr>
              <w:t>/</w:t>
            </w: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亩</w:t>
            </w:r>
          </w:p>
        </w:tc>
        <w:tc>
          <w:tcPr>
            <w:tcW w:w="1085" w:type="dxa"/>
            <w:vAlign w:val="center"/>
          </w:tcPr>
          <w:p w:rsidR="00C24DF0" w:rsidRPr="0004739E" w:rsidRDefault="008C6400">
            <w:pPr>
              <w:widowControl/>
              <w:adjustRightInd w:val="0"/>
              <w:snapToGrid w:val="0"/>
              <w:jc w:val="center"/>
              <w:rPr>
                <w:rFonts w:asci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喷雾</w:t>
            </w:r>
          </w:p>
        </w:tc>
        <w:tc>
          <w:tcPr>
            <w:tcW w:w="895" w:type="dxa"/>
            <w:vAlign w:val="center"/>
          </w:tcPr>
          <w:p w:rsidR="00C24DF0" w:rsidRPr="0004739E" w:rsidRDefault="008C6400">
            <w:pPr>
              <w:widowControl/>
              <w:adjustRightInd w:val="0"/>
              <w:snapToGrid w:val="0"/>
              <w:jc w:val="center"/>
              <w:rPr>
                <w:rFonts w:asci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/>
                <w:bCs/>
                <w:szCs w:val="21"/>
                <w:shd w:val="clear" w:color="auto" w:fill="FFFFFF"/>
              </w:rPr>
              <w:t>14</w:t>
            </w:r>
          </w:p>
        </w:tc>
      </w:tr>
      <w:tr w:rsidR="00333CE6" w:rsidRPr="0004739E">
        <w:trPr>
          <w:trHeight w:val="454"/>
        </w:trPr>
        <w:tc>
          <w:tcPr>
            <w:tcW w:w="1365" w:type="dxa"/>
            <w:vAlign w:val="center"/>
          </w:tcPr>
          <w:p w:rsidR="00333CE6" w:rsidRPr="0004739E" w:rsidRDefault="00333CE6" w:rsidP="00333CE6">
            <w:pPr>
              <w:jc w:val="center"/>
              <w:rPr>
                <w:rFonts w:ascii="微软雅黑" w:eastAsia="微软雅黑" w:hAnsi="微软雅黑" w:cs="宋体"/>
                <w:sz w:val="24"/>
                <w:szCs w:val="24"/>
              </w:rPr>
            </w:pPr>
            <w:r w:rsidRPr="0004739E">
              <w:rPr>
                <w:rFonts w:ascii="微软雅黑" w:eastAsia="微软雅黑" w:hAnsi="微软雅黑" w:hint="eastAsia"/>
                <w:sz w:val="17"/>
                <w:szCs w:val="17"/>
              </w:rPr>
              <w:br/>
            </w:r>
            <w:r w:rsidRPr="0004739E">
              <w:rPr>
                <w:rStyle w:val="style7"/>
                <w:rFonts w:ascii="微软雅黑" w:eastAsia="微软雅黑" w:hAnsi="微软雅黑" w:hint="eastAsia"/>
                <w:sz w:val="17"/>
                <w:szCs w:val="17"/>
              </w:rPr>
              <w:t>甜菜夜蛾</w:t>
            </w:r>
          </w:p>
          <w:p w:rsidR="00333CE6" w:rsidRPr="0004739E" w:rsidRDefault="00333CE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szCs w:val="21"/>
                <w:shd w:val="clear" w:color="auto" w:fill="FFFFFF"/>
              </w:rPr>
            </w:pPr>
          </w:p>
        </w:tc>
        <w:tc>
          <w:tcPr>
            <w:tcW w:w="1124" w:type="dxa"/>
            <w:vAlign w:val="center"/>
          </w:tcPr>
          <w:p w:rsidR="00333CE6" w:rsidRPr="0004739E" w:rsidRDefault="00DF588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发生期</w:t>
            </w:r>
          </w:p>
        </w:tc>
        <w:tc>
          <w:tcPr>
            <w:tcW w:w="2821" w:type="dxa"/>
            <w:vAlign w:val="center"/>
          </w:tcPr>
          <w:p w:rsidR="00333CE6" w:rsidRPr="0004739E" w:rsidRDefault="00333CE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1%苦皮藤素水乳剂</w:t>
            </w:r>
          </w:p>
        </w:tc>
        <w:tc>
          <w:tcPr>
            <w:tcW w:w="1623" w:type="dxa"/>
            <w:vAlign w:val="center"/>
          </w:tcPr>
          <w:p w:rsidR="00333CE6" w:rsidRPr="0004739E" w:rsidRDefault="00DF588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微软雅黑" w:eastAsia="微软雅黑" w:hAnsi="微软雅黑" w:hint="eastAsia"/>
                <w:sz w:val="17"/>
                <w:szCs w:val="17"/>
              </w:rPr>
              <w:t>90-120毫升/亩</w:t>
            </w:r>
          </w:p>
        </w:tc>
        <w:tc>
          <w:tcPr>
            <w:tcW w:w="1085" w:type="dxa"/>
            <w:vAlign w:val="center"/>
          </w:tcPr>
          <w:p w:rsidR="00333CE6" w:rsidRPr="0004739E" w:rsidRDefault="00DF588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喷雾</w:t>
            </w:r>
          </w:p>
        </w:tc>
        <w:tc>
          <w:tcPr>
            <w:tcW w:w="895" w:type="dxa"/>
            <w:vAlign w:val="center"/>
          </w:tcPr>
          <w:p w:rsidR="00333CE6" w:rsidRPr="0004739E" w:rsidRDefault="00DF588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10</w:t>
            </w:r>
          </w:p>
        </w:tc>
      </w:tr>
      <w:tr w:rsidR="00B24CF6" w:rsidRPr="0004739E">
        <w:trPr>
          <w:trHeight w:val="454"/>
        </w:trPr>
        <w:tc>
          <w:tcPr>
            <w:tcW w:w="1365" w:type="dxa"/>
            <w:vMerge w:val="restart"/>
            <w:vAlign w:val="center"/>
          </w:tcPr>
          <w:p w:rsidR="00B24CF6" w:rsidRPr="0004739E" w:rsidRDefault="00B24CF6">
            <w:pPr>
              <w:widowControl/>
              <w:adjustRightInd w:val="0"/>
              <w:snapToGrid w:val="0"/>
              <w:jc w:val="center"/>
              <w:rPr>
                <w:rFonts w:asci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蚜虫、粉虱</w:t>
            </w:r>
          </w:p>
        </w:tc>
        <w:tc>
          <w:tcPr>
            <w:tcW w:w="1124" w:type="dxa"/>
            <w:vMerge w:val="restart"/>
            <w:vAlign w:val="center"/>
          </w:tcPr>
          <w:p w:rsidR="00B24CF6" w:rsidRPr="0004739E" w:rsidRDefault="00B24CF6">
            <w:pPr>
              <w:widowControl/>
              <w:adjustRightInd w:val="0"/>
              <w:snapToGrid w:val="0"/>
              <w:jc w:val="center"/>
              <w:rPr>
                <w:rFonts w:asci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生长期</w:t>
            </w:r>
          </w:p>
        </w:tc>
        <w:tc>
          <w:tcPr>
            <w:tcW w:w="2821" w:type="dxa"/>
            <w:vAlign w:val="center"/>
          </w:tcPr>
          <w:p w:rsidR="00B24CF6" w:rsidRPr="0004739E" w:rsidRDefault="00B24CF6">
            <w:pPr>
              <w:widowControl/>
              <w:adjustRightInd w:val="0"/>
              <w:snapToGrid w:val="0"/>
              <w:jc w:val="center"/>
              <w:rPr>
                <w:rFonts w:asci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/>
                <w:bCs/>
                <w:szCs w:val="21"/>
                <w:shd w:val="clear" w:color="auto" w:fill="FFFFFF"/>
              </w:rPr>
              <w:t>2</w:t>
            </w: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5</w:t>
            </w:r>
            <w:r w:rsidRPr="0004739E">
              <w:rPr>
                <w:rFonts w:ascii="宋体" w:hAnsi="宋体" w:cs="宋体"/>
                <w:bCs/>
                <w:szCs w:val="21"/>
                <w:shd w:val="clear" w:color="auto" w:fill="FFFFFF"/>
              </w:rPr>
              <w:t>%</w:t>
            </w: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噻虫嗪水分散粒剂</w:t>
            </w:r>
          </w:p>
        </w:tc>
        <w:tc>
          <w:tcPr>
            <w:tcW w:w="1623" w:type="dxa"/>
            <w:vAlign w:val="center"/>
          </w:tcPr>
          <w:p w:rsidR="00B24CF6" w:rsidRPr="0004739E" w:rsidRDefault="00B24CF6">
            <w:pPr>
              <w:widowControl/>
              <w:adjustRightInd w:val="0"/>
              <w:snapToGrid w:val="0"/>
              <w:jc w:val="center"/>
              <w:rPr>
                <w:rFonts w:asci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4-8克</w:t>
            </w:r>
            <w:r w:rsidRPr="0004739E">
              <w:rPr>
                <w:rFonts w:ascii="宋体" w:hAnsi="宋体" w:cs="宋体"/>
                <w:bCs/>
                <w:szCs w:val="21"/>
                <w:shd w:val="clear" w:color="auto" w:fill="FFFFFF"/>
              </w:rPr>
              <w:t>/</w:t>
            </w: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亩</w:t>
            </w:r>
          </w:p>
        </w:tc>
        <w:tc>
          <w:tcPr>
            <w:tcW w:w="1085" w:type="dxa"/>
            <w:vAlign w:val="center"/>
          </w:tcPr>
          <w:p w:rsidR="00B24CF6" w:rsidRPr="0004739E" w:rsidRDefault="00B24CF6">
            <w:pPr>
              <w:widowControl/>
              <w:adjustRightInd w:val="0"/>
              <w:snapToGrid w:val="0"/>
              <w:jc w:val="center"/>
              <w:rPr>
                <w:rFonts w:asci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喷雾</w:t>
            </w:r>
          </w:p>
        </w:tc>
        <w:tc>
          <w:tcPr>
            <w:tcW w:w="895" w:type="dxa"/>
            <w:vAlign w:val="center"/>
          </w:tcPr>
          <w:p w:rsidR="00B24CF6" w:rsidRPr="0004739E" w:rsidRDefault="00B24CF6">
            <w:pPr>
              <w:widowControl/>
              <w:adjustRightInd w:val="0"/>
              <w:snapToGrid w:val="0"/>
              <w:jc w:val="center"/>
              <w:rPr>
                <w:rFonts w:asci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/>
                <w:bCs/>
                <w:szCs w:val="21"/>
                <w:shd w:val="clear" w:color="auto" w:fill="FFFFFF"/>
              </w:rPr>
              <w:t>14</w:t>
            </w:r>
          </w:p>
        </w:tc>
      </w:tr>
      <w:tr w:rsidR="00B24CF6" w:rsidRPr="0004739E">
        <w:trPr>
          <w:trHeight w:val="454"/>
        </w:trPr>
        <w:tc>
          <w:tcPr>
            <w:tcW w:w="1365" w:type="dxa"/>
            <w:vMerge/>
            <w:vAlign w:val="center"/>
          </w:tcPr>
          <w:p w:rsidR="00B24CF6" w:rsidRPr="0004739E" w:rsidRDefault="00B24CF6">
            <w:pPr>
              <w:widowControl/>
              <w:adjustRightInd w:val="0"/>
              <w:snapToGrid w:val="0"/>
              <w:jc w:val="center"/>
              <w:rPr>
                <w:rFonts w:ascii="宋体" w:cs="宋体"/>
                <w:bCs/>
                <w:szCs w:val="21"/>
                <w:shd w:val="clear" w:color="auto" w:fill="FFFFFF"/>
              </w:rPr>
            </w:pPr>
          </w:p>
        </w:tc>
        <w:tc>
          <w:tcPr>
            <w:tcW w:w="1124" w:type="dxa"/>
            <w:vMerge/>
            <w:vAlign w:val="center"/>
          </w:tcPr>
          <w:p w:rsidR="00B24CF6" w:rsidRPr="0004739E" w:rsidRDefault="00B24CF6">
            <w:pPr>
              <w:widowControl/>
              <w:adjustRightInd w:val="0"/>
              <w:snapToGrid w:val="0"/>
              <w:jc w:val="center"/>
              <w:rPr>
                <w:rFonts w:ascii="宋体" w:cs="宋体"/>
                <w:bCs/>
                <w:szCs w:val="21"/>
                <w:shd w:val="clear" w:color="auto" w:fill="FFFFFF"/>
              </w:rPr>
            </w:pPr>
          </w:p>
        </w:tc>
        <w:tc>
          <w:tcPr>
            <w:tcW w:w="2821" w:type="dxa"/>
            <w:vAlign w:val="center"/>
          </w:tcPr>
          <w:p w:rsidR="00B24CF6" w:rsidRPr="0004739E" w:rsidRDefault="00B24CF6">
            <w:pPr>
              <w:widowControl/>
              <w:adjustRightInd w:val="0"/>
              <w:snapToGrid w:val="0"/>
              <w:jc w:val="center"/>
              <w:rPr>
                <w:rFonts w:asci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5</w:t>
            </w:r>
            <w:r w:rsidRPr="0004739E">
              <w:rPr>
                <w:rFonts w:ascii="宋体" w:hAnsi="宋体" w:cs="宋体"/>
                <w:bCs/>
                <w:szCs w:val="21"/>
                <w:shd w:val="clear" w:color="auto" w:fill="FFFFFF"/>
              </w:rPr>
              <w:t>%</w:t>
            </w: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啶虫脒乳油</w:t>
            </w:r>
          </w:p>
        </w:tc>
        <w:tc>
          <w:tcPr>
            <w:tcW w:w="1623" w:type="dxa"/>
            <w:vAlign w:val="center"/>
          </w:tcPr>
          <w:p w:rsidR="00B24CF6" w:rsidRPr="0004739E" w:rsidRDefault="00B24CF6">
            <w:pPr>
              <w:widowControl/>
              <w:adjustRightInd w:val="0"/>
              <w:snapToGrid w:val="0"/>
              <w:jc w:val="center"/>
              <w:rPr>
                <w:rFonts w:asci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24-36克</w:t>
            </w:r>
            <w:r w:rsidRPr="0004739E">
              <w:rPr>
                <w:rFonts w:ascii="宋体" w:hAnsi="宋体" w:cs="宋体"/>
                <w:bCs/>
                <w:szCs w:val="21"/>
                <w:shd w:val="clear" w:color="auto" w:fill="FFFFFF"/>
              </w:rPr>
              <w:t>/</w:t>
            </w: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亩</w:t>
            </w:r>
          </w:p>
        </w:tc>
        <w:tc>
          <w:tcPr>
            <w:tcW w:w="1085" w:type="dxa"/>
            <w:vAlign w:val="center"/>
          </w:tcPr>
          <w:p w:rsidR="00B24CF6" w:rsidRPr="0004739E" w:rsidRDefault="00B24CF6">
            <w:pPr>
              <w:widowControl/>
              <w:adjustRightInd w:val="0"/>
              <w:snapToGrid w:val="0"/>
              <w:jc w:val="center"/>
              <w:rPr>
                <w:rFonts w:asci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喷雾</w:t>
            </w:r>
          </w:p>
        </w:tc>
        <w:tc>
          <w:tcPr>
            <w:tcW w:w="895" w:type="dxa"/>
            <w:vAlign w:val="center"/>
          </w:tcPr>
          <w:p w:rsidR="00B24CF6" w:rsidRPr="0004739E" w:rsidRDefault="00B24CF6">
            <w:pPr>
              <w:widowControl/>
              <w:adjustRightInd w:val="0"/>
              <w:snapToGrid w:val="0"/>
              <w:jc w:val="center"/>
              <w:rPr>
                <w:rFonts w:asci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/>
                <w:bCs/>
                <w:szCs w:val="21"/>
                <w:shd w:val="clear" w:color="auto" w:fill="FFFFFF"/>
              </w:rPr>
              <w:t>14</w:t>
            </w:r>
          </w:p>
        </w:tc>
      </w:tr>
      <w:tr w:rsidR="00382072" w:rsidRPr="0004739E">
        <w:trPr>
          <w:trHeight w:val="454"/>
        </w:trPr>
        <w:tc>
          <w:tcPr>
            <w:tcW w:w="1365" w:type="dxa"/>
            <w:vMerge/>
            <w:vAlign w:val="center"/>
          </w:tcPr>
          <w:p w:rsidR="00382072" w:rsidRPr="0004739E" w:rsidRDefault="00382072" w:rsidP="00382072">
            <w:pPr>
              <w:widowControl/>
              <w:adjustRightInd w:val="0"/>
              <w:snapToGrid w:val="0"/>
              <w:jc w:val="center"/>
              <w:rPr>
                <w:rFonts w:ascii="宋体" w:cs="宋体"/>
                <w:bCs/>
                <w:szCs w:val="21"/>
                <w:shd w:val="clear" w:color="auto" w:fill="FFFFFF"/>
              </w:rPr>
            </w:pPr>
          </w:p>
        </w:tc>
        <w:tc>
          <w:tcPr>
            <w:tcW w:w="1124" w:type="dxa"/>
            <w:vMerge/>
            <w:vAlign w:val="center"/>
          </w:tcPr>
          <w:p w:rsidR="00382072" w:rsidRPr="0004739E" w:rsidRDefault="00382072" w:rsidP="00382072">
            <w:pPr>
              <w:widowControl/>
              <w:adjustRightInd w:val="0"/>
              <w:snapToGrid w:val="0"/>
              <w:jc w:val="center"/>
              <w:rPr>
                <w:rFonts w:ascii="宋体" w:cs="宋体"/>
                <w:bCs/>
                <w:szCs w:val="21"/>
                <w:shd w:val="clear" w:color="auto" w:fill="FFFFFF"/>
              </w:rPr>
            </w:pPr>
          </w:p>
        </w:tc>
        <w:tc>
          <w:tcPr>
            <w:tcW w:w="2821" w:type="dxa"/>
            <w:vAlign w:val="center"/>
          </w:tcPr>
          <w:p w:rsidR="00382072" w:rsidRPr="0004739E" w:rsidRDefault="00382072" w:rsidP="00382072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10%吡虫啉可湿性粉剂</w:t>
            </w:r>
          </w:p>
        </w:tc>
        <w:tc>
          <w:tcPr>
            <w:tcW w:w="1623" w:type="dxa"/>
            <w:vAlign w:val="center"/>
          </w:tcPr>
          <w:p w:rsidR="00382072" w:rsidRPr="0004739E" w:rsidRDefault="00382072" w:rsidP="00382072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10-20克</w:t>
            </w:r>
            <w:r w:rsidRPr="0004739E">
              <w:rPr>
                <w:rFonts w:ascii="宋体" w:hAnsi="宋体" w:cs="宋体"/>
                <w:bCs/>
                <w:szCs w:val="21"/>
                <w:shd w:val="clear" w:color="auto" w:fill="FFFFFF"/>
              </w:rPr>
              <w:t>/</w:t>
            </w: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亩</w:t>
            </w:r>
          </w:p>
        </w:tc>
        <w:tc>
          <w:tcPr>
            <w:tcW w:w="1085" w:type="dxa"/>
            <w:vAlign w:val="center"/>
          </w:tcPr>
          <w:p w:rsidR="00382072" w:rsidRPr="0004739E" w:rsidRDefault="00382072" w:rsidP="00382072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喷雾</w:t>
            </w:r>
          </w:p>
        </w:tc>
        <w:tc>
          <w:tcPr>
            <w:tcW w:w="895" w:type="dxa"/>
            <w:vAlign w:val="center"/>
          </w:tcPr>
          <w:p w:rsidR="00382072" w:rsidRPr="0004739E" w:rsidRDefault="00382072" w:rsidP="00382072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7</w:t>
            </w:r>
          </w:p>
        </w:tc>
      </w:tr>
      <w:tr w:rsidR="00382072" w:rsidRPr="0004739E">
        <w:trPr>
          <w:trHeight w:val="454"/>
        </w:trPr>
        <w:tc>
          <w:tcPr>
            <w:tcW w:w="1365" w:type="dxa"/>
            <w:vMerge/>
            <w:vAlign w:val="center"/>
          </w:tcPr>
          <w:p w:rsidR="00382072" w:rsidRPr="0004739E" w:rsidRDefault="00382072" w:rsidP="00382072">
            <w:pPr>
              <w:widowControl/>
              <w:adjustRightInd w:val="0"/>
              <w:snapToGrid w:val="0"/>
              <w:jc w:val="center"/>
              <w:rPr>
                <w:rFonts w:ascii="宋体" w:cs="宋体"/>
                <w:bCs/>
                <w:szCs w:val="21"/>
                <w:shd w:val="clear" w:color="auto" w:fill="FFFFFF"/>
              </w:rPr>
            </w:pPr>
          </w:p>
        </w:tc>
        <w:tc>
          <w:tcPr>
            <w:tcW w:w="1124" w:type="dxa"/>
            <w:vMerge/>
            <w:vAlign w:val="center"/>
          </w:tcPr>
          <w:p w:rsidR="00382072" w:rsidRPr="0004739E" w:rsidRDefault="00382072" w:rsidP="00382072">
            <w:pPr>
              <w:widowControl/>
              <w:adjustRightInd w:val="0"/>
              <w:snapToGrid w:val="0"/>
              <w:jc w:val="center"/>
              <w:rPr>
                <w:rFonts w:ascii="宋体" w:cs="宋体"/>
                <w:bCs/>
                <w:szCs w:val="21"/>
                <w:shd w:val="clear" w:color="auto" w:fill="FFFFFF"/>
              </w:rPr>
            </w:pPr>
          </w:p>
        </w:tc>
        <w:tc>
          <w:tcPr>
            <w:tcW w:w="2821" w:type="dxa"/>
            <w:vAlign w:val="center"/>
          </w:tcPr>
          <w:p w:rsidR="00382072" w:rsidRPr="0004739E" w:rsidRDefault="00382072" w:rsidP="00382072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1.5%苦参碱可溶液剂</w:t>
            </w:r>
          </w:p>
        </w:tc>
        <w:tc>
          <w:tcPr>
            <w:tcW w:w="1623" w:type="dxa"/>
            <w:vAlign w:val="center"/>
          </w:tcPr>
          <w:p w:rsidR="00382072" w:rsidRPr="0004739E" w:rsidRDefault="00382072" w:rsidP="00382072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微软雅黑" w:eastAsia="微软雅黑" w:hAnsi="微软雅黑" w:hint="eastAsia"/>
                <w:sz w:val="17"/>
                <w:szCs w:val="17"/>
              </w:rPr>
              <w:t>30-40毫升/亩</w:t>
            </w:r>
          </w:p>
        </w:tc>
        <w:tc>
          <w:tcPr>
            <w:tcW w:w="1085" w:type="dxa"/>
            <w:vAlign w:val="center"/>
          </w:tcPr>
          <w:p w:rsidR="00382072" w:rsidRPr="0004739E" w:rsidRDefault="00382072" w:rsidP="00382072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喷雾</w:t>
            </w:r>
          </w:p>
        </w:tc>
        <w:tc>
          <w:tcPr>
            <w:tcW w:w="895" w:type="dxa"/>
            <w:vAlign w:val="center"/>
          </w:tcPr>
          <w:p w:rsidR="00382072" w:rsidRPr="0004739E" w:rsidRDefault="00382072" w:rsidP="00382072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szCs w:val="21"/>
                <w:shd w:val="clear" w:color="auto" w:fill="FFFFFF"/>
              </w:rPr>
            </w:pP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10</w:t>
            </w:r>
          </w:p>
        </w:tc>
      </w:tr>
      <w:tr w:rsidR="00382072" w:rsidRPr="0004739E">
        <w:trPr>
          <w:trHeight w:val="454"/>
        </w:trPr>
        <w:tc>
          <w:tcPr>
            <w:tcW w:w="8913" w:type="dxa"/>
            <w:gridSpan w:val="6"/>
            <w:vAlign w:val="center"/>
          </w:tcPr>
          <w:p w:rsidR="00382072" w:rsidRPr="0004739E" w:rsidRDefault="00382072" w:rsidP="00382072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注：农药使用应以最新版本</w:t>
            </w:r>
            <w:r w:rsidRPr="0004739E">
              <w:rPr>
                <w:rFonts w:ascii="宋体" w:hAnsi="宋体" w:cs="宋体"/>
                <w:bCs/>
                <w:szCs w:val="21"/>
                <w:shd w:val="clear" w:color="auto" w:fill="FFFFFF"/>
              </w:rPr>
              <w:t>NY/T 393</w:t>
            </w:r>
            <w:r w:rsidRPr="0004739E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的规定为准。</w:t>
            </w:r>
          </w:p>
        </w:tc>
      </w:tr>
    </w:tbl>
    <w:p w:rsidR="00AB6D4F" w:rsidRPr="0004739E" w:rsidRDefault="00AB6D4F">
      <w:pPr>
        <w:pStyle w:val="ab"/>
        <w:rPr>
          <w:rFonts w:cs="宋体"/>
          <w:szCs w:val="21"/>
        </w:rPr>
      </w:pPr>
    </w:p>
    <w:sectPr w:rsidR="00AB6D4F" w:rsidRPr="0004739E" w:rsidSect="00C24DF0">
      <w:footerReference w:type="default" r:id="rId7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D4F" w:rsidRDefault="00AB6D4F" w:rsidP="00C24DF0">
      <w:r>
        <w:separator/>
      </w:r>
    </w:p>
  </w:endnote>
  <w:endnote w:type="continuationSeparator" w:id="1">
    <w:p w:rsidR="00AB6D4F" w:rsidRDefault="00AB6D4F" w:rsidP="00C24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DF0" w:rsidRDefault="008E305E">
    <w:pPr>
      <w:pStyle w:val="a6"/>
      <w:jc w:val="center"/>
    </w:pPr>
    <w:r w:rsidRPr="008E305E">
      <w:fldChar w:fldCharType="begin"/>
    </w:r>
    <w:r w:rsidR="008C6400">
      <w:instrText xml:space="preserve"> PAGE   \* MERGEFORMAT </w:instrText>
    </w:r>
    <w:r w:rsidRPr="008E305E">
      <w:fldChar w:fldCharType="separate"/>
    </w:r>
    <w:r w:rsidR="0004739E" w:rsidRPr="0004739E">
      <w:rPr>
        <w:noProof/>
        <w:lang w:val="zh-CN"/>
      </w:rPr>
      <w:t>1</w:t>
    </w:r>
    <w:r>
      <w:rPr>
        <w:lang w:val="zh-CN"/>
      </w:rPr>
      <w:fldChar w:fldCharType="end"/>
    </w:r>
  </w:p>
  <w:p w:rsidR="00C24DF0" w:rsidRDefault="00C24DF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D4F" w:rsidRDefault="00AB6D4F" w:rsidP="00C24DF0">
      <w:r>
        <w:separator/>
      </w:r>
    </w:p>
  </w:footnote>
  <w:footnote w:type="continuationSeparator" w:id="1">
    <w:p w:rsidR="00AB6D4F" w:rsidRDefault="00AB6D4F" w:rsidP="00C24D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7D81"/>
    <w:rsid w:val="000078BA"/>
    <w:rsid w:val="00010A7C"/>
    <w:rsid w:val="00010D47"/>
    <w:rsid w:val="000217C7"/>
    <w:rsid w:val="00032981"/>
    <w:rsid w:val="00041193"/>
    <w:rsid w:val="0004476B"/>
    <w:rsid w:val="0004739E"/>
    <w:rsid w:val="00047F36"/>
    <w:rsid w:val="00052D53"/>
    <w:rsid w:val="000765CA"/>
    <w:rsid w:val="000800AB"/>
    <w:rsid w:val="00084AEF"/>
    <w:rsid w:val="00092FA2"/>
    <w:rsid w:val="000945C0"/>
    <w:rsid w:val="00094C4F"/>
    <w:rsid w:val="000A3209"/>
    <w:rsid w:val="000B7837"/>
    <w:rsid w:val="000B7F99"/>
    <w:rsid w:val="000D6298"/>
    <w:rsid w:val="000D718D"/>
    <w:rsid w:val="000E2E87"/>
    <w:rsid w:val="000E54C0"/>
    <w:rsid w:val="000F09CB"/>
    <w:rsid w:val="001000D3"/>
    <w:rsid w:val="00101686"/>
    <w:rsid w:val="00102BAF"/>
    <w:rsid w:val="00115B06"/>
    <w:rsid w:val="00116100"/>
    <w:rsid w:val="001214BA"/>
    <w:rsid w:val="00121D78"/>
    <w:rsid w:val="001264E6"/>
    <w:rsid w:val="00131E86"/>
    <w:rsid w:val="0014157B"/>
    <w:rsid w:val="00155F56"/>
    <w:rsid w:val="00164365"/>
    <w:rsid w:val="00166DC5"/>
    <w:rsid w:val="00170DCB"/>
    <w:rsid w:val="00173CA5"/>
    <w:rsid w:val="00183097"/>
    <w:rsid w:val="00196F6A"/>
    <w:rsid w:val="001C17D5"/>
    <w:rsid w:val="001C7D6C"/>
    <w:rsid w:val="001C7EAE"/>
    <w:rsid w:val="001D1D92"/>
    <w:rsid w:val="001D33B6"/>
    <w:rsid w:val="001D426D"/>
    <w:rsid w:val="001E1AE2"/>
    <w:rsid w:val="001E1D6F"/>
    <w:rsid w:val="001E5770"/>
    <w:rsid w:val="002031F9"/>
    <w:rsid w:val="00210B3D"/>
    <w:rsid w:val="002122A5"/>
    <w:rsid w:val="00230059"/>
    <w:rsid w:val="002435BE"/>
    <w:rsid w:val="00245A50"/>
    <w:rsid w:val="00245D7A"/>
    <w:rsid w:val="00246596"/>
    <w:rsid w:val="002476B0"/>
    <w:rsid w:val="00256B35"/>
    <w:rsid w:val="00273CF5"/>
    <w:rsid w:val="00285292"/>
    <w:rsid w:val="002855EF"/>
    <w:rsid w:val="002A6F99"/>
    <w:rsid w:val="002B2F80"/>
    <w:rsid w:val="002B5F66"/>
    <w:rsid w:val="002F2E2B"/>
    <w:rsid w:val="0032061E"/>
    <w:rsid w:val="00326A02"/>
    <w:rsid w:val="003279E6"/>
    <w:rsid w:val="00333CE6"/>
    <w:rsid w:val="003415A1"/>
    <w:rsid w:val="00343081"/>
    <w:rsid w:val="003568E3"/>
    <w:rsid w:val="00366415"/>
    <w:rsid w:val="00367D81"/>
    <w:rsid w:val="00371ECE"/>
    <w:rsid w:val="00372FFF"/>
    <w:rsid w:val="0038067B"/>
    <w:rsid w:val="00380E97"/>
    <w:rsid w:val="00382072"/>
    <w:rsid w:val="003A745C"/>
    <w:rsid w:val="003B5258"/>
    <w:rsid w:val="003C31A5"/>
    <w:rsid w:val="003E2C27"/>
    <w:rsid w:val="003E5A1D"/>
    <w:rsid w:val="003E6EC0"/>
    <w:rsid w:val="003F5A29"/>
    <w:rsid w:val="00415AB6"/>
    <w:rsid w:val="00417A29"/>
    <w:rsid w:val="004228D4"/>
    <w:rsid w:val="00426778"/>
    <w:rsid w:val="00432245"/>
    <w:rsid w:val="00454821"/>
    <w:rsid w:val="00455D2C"/>
    <w:rsid w:val="004565C7"/>
    <w:rsid w:val="004572E2"/>
    <w:rsid w:val="00457CF8"/>
    <w:rsid w:val="00467786"/>
    <w:rsid w:val="00467D5D"/>
    <w:rsid w:val="00474A97"/>
    <w:rsid w:val="00497A20"/>
    <w:rsid w:val="004A057E"/>
    <w:rsid w:val="004B0D0A"/>
    <w:rsid w:val="004B19D2"/>
    <w:rsid w:val="004B35FC"/>
    <w:rsid w:val="004C51A6"/>
    <w:rsid w:val="004E37B9"/>
    <w:rsid w:val="004E6B0C"/>
    <w:rsid w:val="004F3FED"/>
    <w:rsid w:val="005103C9"/>
    <w:rsid w:val="005132CE"/>
    <w:rsid w:val="0051610C"/>
    <w:rsid w:val="005263DC"/>
    <w:rsid w:val="00526BA8"/>
    <w:rsid w:val="005308F9"/>
    <w:rsid w:val="0054418F"/>
    <w:rsid w:val="00567796"/>
    <w:rsid w:val="005710F3"/>
    <w:rsid w:val="0057375F"/>
    <w:rsid w:val="005829FD"/>
    <w:rsid w:val="00596CA0"/>
    <w:rsid w:val="005974F1"/>
    <w:rsid w:val="005A01B2"/>
    <w:rsid w:val="005A2DF0"/>
    <w:rsid w:val="005B1730"/>
    <w:rsid w:val="005C46BA"/>
    <w:rsid w:val="005D2C68"/>
    <w:rsid w:val="005D41A8"/>
    <w:rsid w:val="005E3C8C"/>
    <w:rsid w:val="005F0760"/>
    <w:rsid w:val="005F1CF2"/>
    <w:rsid w:val="005F4A93"/>
    <w:rsid w:val="005F5265"/>
    <w:rsid w:val="00604633"/>
    <w:rsid w:val="0061200B"/>
    <w:rsid w:val="00615256"/>
    <w:rsid w:val="006158DB"/>
    <w:rsid w:val="006165EA"/>
    <w:rsid w:val="0062368C"/>
    <w:rsid w:val="0062721A"/>
    <w:rsid w:val="00630E82"/>
    <w:rsid w:val="00631D20"/>
    <w:rsid w:val="006325EF"/>
    <w:rsid w:val="006345B2"/>
    <w:rsid w:val="006435A3"/>
    <w:rsid w:val="006504A2"/>
    <w:rsid w:val="00651C91"/>
    <w:rsid w:val="0065481A"/>
    <w:rsid w:val="00656AE0"/>
    <w:rsid w:val="006625AD"/>
    <w:rsid w:val="00662C3A"/>
    <w:rsid w:val="00677DC1"/>
    <w:rsid w:val="00681E34"/>
    <w:rsid w:val="006869AD"/>
    <w:rsid w:val="00693BC2"/>
    <w:rsid w:val="006954D0"/>
    <w:rsid w:val="006978E7"/>
    <w:rsid w:val="006A2525"/>
    <w:rsid w:val="006A63B2"/>
    <w:rsid w:val="006A6E8D"/>
    <w:rsid w:val="006B17F4"/>
    <w:rsid w:val="006B3912"/>
    <w:rsid w:val="006B4E23"/>
    <w:rsid w:val="006C14AF"/>
    <w:rsid w:val="006C2BEB"/>
    <w:rsid w:val="006D093D"/>
    <w:rsid w:val="006D35E2"/>
    <w:rsid w:val="006F22C8"/>
    <w:rsid w:val="00700193"/>
    <w:rsid w:val="00700FC0"/>
    <w:rsid w:val="00724B8E"/>
    <w:rsid w:val="00725696"/>
    <w:rsid w:val="00731484"/>
    <w:rsid w:val="00732332"/>
    <w:rsid w:val="00744FB1"/>
    <w:rsid w:val="00747F6B"/>
    <w:rsid w:val="00752654"/>
    <w:rsid w:val="00756D94"/>
    <w:rsid w:val="00785411"/>
    <w:rsid w:val="0079482C"/>
    <w:rsid w:val="0079592B"/>
    <w:rsid w:val="007A73F2"/>
    <w:rsid w:val="007C5935"/>
    <w:rsid w:val="007F1CFD"/>
    <w:rsid w:val="007F57EF"/>
    <w:rsid w:val="008110D4"/>
    <w:rsid w:val="00821B7A"/>
    <w:rsid w:val="0082296A"/>
    <w:rsid w:val="00824C9A"/>
    <w:rsid w:val="008259BC"/>
    <w:rsid w:val="0084288F"/>
    <w:rsid w:val="00847ECE"/>
    <w:rsid w:val="0087766A"/>
    <w:rsid w:val="00883E8E"/>
    <w:rsid w:val="008854AF"/>
    <w:rsid w:val="00895066"/>
    <w:rsid w:val="008958B0"/>
    <w:rsid w:val="008A56F9"/>
    <w:rsid w:val="008A668F"/>
    <w:rsid w:val="008B21C1"/>
    <w:rsid w:val="008C057F"/>
    <w:rsid w:val="008C2C85"/>
    <w:rsid w:val="008C39FC"/>
    <w:rsid w:val="008C6400"/>
    <w:rsid w:val="008D461B"/>
    <w:rsid w:val="008D6EAF"/>
    <w:rsid w:val="008E305E"/>
    <w:rsid w:val="008F3D39"/>
    <w:rsid w:val="008F50EB"/>
    <w:rsid w:val="00913274"/>
    <w:rsid w:val="009137F0"/>
    <w:rsid w:val="009215EF"/>
    <w:rsid w:val="00922387"/>
    <w:rsid w:val="00926235"/>
    <w:rsid w:val="00936FEA"/>
    <w:rsid w:val="00937E7B"/>
    <w:rsid w:val="009427F5"/>
    <w:rsid w:val="00946C2C"/>
    <w:rsid w:val="0095593F"/>
    <w:rsid w:val="0098198E"/>
    <w:rsid w:val="009B07A8"/>
    <w:rsid w:val="009C0A33"/>
    <w:rsid w:val="009C3344"/>
    <w:rsid w:val="009C537C"/>
    <w:rsid w:val="009C6010"/>
    <w:rsid w:val="009D7E39"/>
    <w:rsid w:val="009E0741"/>
    <w:rsid w:val="009F4D54"/>
    <w:rsid w:val="00A0161D"/>
    <w:rsid w:val="00A1773A"/>
    <w:rsid w:val="00A17F74"/>
    <w:rsid w:val="00A34658"/>
    <w:rsid w:val="00A36CF9"/>
    <w:rsid w:val="00A43012"/>
    <w:rsid w:val="00A62629"/>
    <w:rsid w:val="00A72E9D"/>
    <w:rsid w:val="00A738A0"/>
    <w:rsid w:val="00A75575"/>
    <w:rsid w:val="00A842C5"/>
    <w:rsid w:val="00A8797E"/>
    <w:rsid w:val="00AA29F3"/>
    <w:rsid w:val="00AB4F20"/>
    <w:rsid w:val="00AB5C59"/>
    <w:rsid w:val="00AB6D4F"/>
    <w:rsid w:val="00AC5C18"/>
    <w:rsid w:val="00AE2894"/>
    <w:rsid w:val="00AE5AD4"/>
    <w:rsid w:val="00AE69B0"/>
    <w:rsid w:val="00AF316F"/>
    <w:rsid w:val="00AF5567"/>
    <w:rsid w:val="00AF6722"/>
    <w:rsid w:val="00AF7BD5"/>
    <w:rsid w:val="00B24CF6"/>
    <w:rsid w:val="00B27738"/>
    <w:rsid w:val="00B30409"/>
    <w:rsid w:val="00B34DAD"/>
    <w:rsid w:val="00B37A57"/>
    <w:rsid w:val="00B46084"/>
    <w:rsid w:val="00BA6955"/>
    <w:rsid w:val="00BB0EBC"/>
    <w:rsid w:val="00BB7A33"/>
    <w:rsid w:val="00BC5E47"/>
    <w:rsid w:val="00BD05CD"/>
    <w:rsid w:val="00BE7988"/>
    <w:rsid w:val="00BF1A85"/>
    <w:rsid w:val="00BF6022"/>
    <w:rsid w:val="00C024D2"/>
    <w:rsid w:val="00C07BEB"/>
    <w:rsid w:val="00C24DF0"/>
    <w:rsid w:val="00C2585B"/>
    <w:rsid w:val="00C34BBE"/>
    <w:rsid w:val="00C47949"/>
    <w:rsid w:val="00C50BDE"/>
    <w:rsid w:val="00C51050"/>
    <w:rsid w:val="00C609F1"/>
    <w:rsid w:val="00C86A20"/>
    <w:rsid w:val="00CA08F0"/>
    <w:rsid w:val="00CB1B6C"/>
    <w:rsid w:val="00CC33C2"/>
    <w:rsid w:val="00CC73A5"/>
    <w:rsid w:val="00CD4220"/>
    <w:rsid w:val="00CE0E58"/>
    <w:rsid w:val="00CE1578"/>
    <w:rsid w:val="00CF3D9B"/>
    <w:rsid w:val="00D010AB"/>
    <w:rsid w:val="00D01DA4"/>
    <w:rsid w:val="00D06D7D"/>
    <w:rsid w:val="00D210EA"/>
    <w:rsid w:val="00D31427"/>
    <w:rsid w:val="00D47146"/>
    <w:rsid w:val="00D51A66"/>
    <w:rsid w:val="00D57565"/>
    <w:rsid w:val="00D64BBE"/>
    <w:rsid w:val="00D7735F"/>
    <w:rsid w:val="00D87C01"/>
    <w:rsid w:val="00D9406B"/>
    <w:rsid w:val="00D959F7"/>
    <w:rsid w:val="00D974E0"/>
    <w:rsid w:val="00DA58CB"/>
    <w:rsid w:val="00DB5F95"/>
    <w:rsid w:val="00DB794E"/>
    <w:rsid w:val="00DC44F5"/>
    <w:rsid w:val="00DD1F31"/>
    <w:rsid w:val="00DD5E9D"/>
    <w:rsid w:val="00DE73E7"/>
    <w:rsid w:val="00DF588A"/>
    <w:rsid w:val="00E05E44"/>
    <w:rsid w:val="00E10775"/>
    <w:rsid w:val="00E20F7A"/>
    <w:rsid w:val="00E27C9B"/>
    <w:rsid w:val="00E356A7"/>
    <w:rsid w:val="00E3661A"/>
    <w:rsid w:val="00E562E0"/>
    <w:rsid w:val="00E569E7"/>
    <w:rsid w:val="00E6015C"/>
    <w:rsid w:val="00E672ED"/>
    <w:rsid w:val="00E85024"/>
    <w:rsid w:val="00E86902"/>
    <w:rsid w:val="00E87BCB"/>
    <w:rsid w:val="00EA1BBF"/>
    <w:rsid w:val="00EA5940"/>
    <w:rsid w:val="00EB779F"/>
    <w:rsid w:val="00EE25C9"/>
    <w:rsid w:val="00EE2986"/>
    <w:rsid w:val="00EE3EDC"/>
    <w:rsid w:val="00EE64E9"/>
    <w:rsid w:val="00EF0B80"/>
    <w:rsid w:val="00EF44DE"/>
    <w:rsid w:val="00F003C5"/>
    <w:rsid w:val="00F02E60"/>
    <w:rsid w:val="00F11731"/>
    <w:rsid w:val="00F14D42"/>
    <w:rsid w:val="00F15D33"/>
    <w:rsid w:val="00F3556D"/>
    <w:rsid w:val="00F47B0A"/>
    <w:rsid w:val="00F50B45"/>
    <w:rsid w:val="00F51294"/>
    <w:rsid w:val="00F573FA"/>
    <w:rsid w:val="00F621BF"/>
    <w:rsid w:val="00F621DE"/>
    <w:rsid w:val="00F65F92"/>
    <w:rsid w:val="00F824E5"/>
    <w:rsid w:val="00F836D7"/>
    <w:rsid w:val="00F83897"/>
    <w:rsid w:val="00F838E9"/>
    <w:rsid w:val="00F849F2"/>
    <w:rsid w:val="00F84D83"/>
    <w:rsid w:val="00F86904"/>
    <w:rsid w:val="00F96F67"/>
    <w:rsid w:val="00FC07CD"/>
    <w:rsid w:val="00FC4B6E"/>
    <w:rsid w:val="00FC5C87"/>
    <w:rsid w:val="00FD10B3"/>
    <w:rsid w:val="00FE22E1"/>
    <w:rsid w:val="00FF2ED5"/>
    <w:rsid w:val="209E0F40"/>
    <w:rsid w:val="349C470C"/>
    <w:rsid w:val="42A2761F"/>
    <w:rsid w:val="499E53C3"/>
    <w:rsid w:val="6879587C"/>
    <w:rsid w:val="6ECF1DE4"/>
    <w:rsid w:val="7BE44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 fillcolor="white">
      <v:fill color="white"/>
    </o:shapedefaults>
    <o:shapelayout v:ext="edit">
      <o:idmap v:ext="edit" data="1"/>
      <o:rules v:ext="edit">
        <o:r id="V:Rule4" type="connector" idref="#_x0000_s1027"/>
        <o:r id="V:Rule5" type="connector" idref="#_x0000_s1026"/>
        <o:r id="V:Rule6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unhideWhenUsed="0" w:qFormat="1"/>
    <w:lsdException w:name="footer" w:locked="0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locked="0" w:semiHidden="0" w:uiPriority="1" w:qFormat="1"/>
    <w:lsdException w:name="Subtitle" w:semiHidden="0" w:uiPriority="11" w:unhideWhenUsed="0" w:qFormat="1"/>
    <w:lsdException w:name="Date" w:locked="0" w:unhideWhenUsed="0" w:qFormat="1"/>
    <w:lsdException w:name="Body Text Indent 2" w:locked="0" w:semiHidden="0" w:unhideWhenUsed="0" w:qFormat="1"/>
    <w:lsdException w:name="Hyperlink" w:locked="0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semiHidden="0" w:qFormat="1"/>
    <w:lsdException w:name="HTML Top of Form" w:locked="0"/>
    <w:lsdException w:name="HTML Bottom of Form" w:locked="0"/>
    <w:lsdException w:name="HTML Preformatted" w:locked="0" w:semiHidden="0" w:unhideWhenUsed="0" w:qFormat="1"/>
    <w:lsdException w:name="Normal Table" w:locked="0" w:semiHidden="0" w:qFormat="1"/>
    <w:lsdException w:name="No List" w:locked="0"/>
    <w:lsdException w:name="Outline List 1" w:locked="0"/>
    <w:lsdException w:name="Outline List 2" w:locked="0"/>
    <w:lsdException w:name="Outline List 3" w:locked="0"/>
    <w:lsdException w:name="Balloon Text" w:locked="0" w:unhideWhenUsed="0" w:qFormat="1"/>
    <w:lsdException w:name="Table Grid" w:semiHidden="0" w:uiPriority="59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 w:semiHidden="0" w:unhideWhenUsed="0" w:qFormat="1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24DF0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unhideWhenUsed/>
    <w:qFormat/>
    <w:locked/>
    <w:rsid w:val="00C24DF0"/>
    <w:rPr>
      <w:rFonts w:ascii="宋体"/>
      <w:sz w:val="18"/>
      <w:szCs w:val="18"/>
    </w:rPr>
  </w:style>
  <w:style w:type="paragraph" w:styleId="a4">
    <w:name w:val="Date"/>
    <w:basedOn w:val="a"/>
    <w:next w:val="a"/>
    <w:link w:val="Char0"/>
    <w:uiPriority w:val="99"/>
    <w:semiHidden/>
    <w:qFormat/>
    <w:rsid w:val="00C24DF0"/>
    <w:pPr>
      <w:ind w:leftChars="2500" w:left="100"/>
    </w:pPr>
  </w:style>
  <w:style w:type="paragraph" w:styleId="2">
    <w:name w:val="Body Text Indent 2"/>
    <w:basedOn w:val="a"/>
    <w:link w:val="2Char"/>
    <w:uiPriority w:val="99"/>
    <w:qFormat/>
    <w:rsid w:val="00C24DF0"/>
    <w:pPr>
      <w:spacing w:line="288" w:lineRule="auto"/>
      <w:ind w:firstLine="435"/>
    </w:pPr>
    <w:rPr>
      <w:rFonts w:ascii="Times New Roman" w:hAnsi="Times New Roman"/>
      <w:szCs w:val="21"/>
    </w:rPr>
  </w:style>
  <w:style w:type="paragraph" w:styleId="a5">
    <w:name w:val="Balloon Text"/>
    <w:basedOn w:val="a"/>
    <w:link w:val="Char1"/>
    <w:uiPriority w:val="99"/>
    <w:semiHidden/>
    <w:qFormat/>
    <w:rsid w:val="00C24DF0"/>
    <w:rPr>
      <w:sz w:val="18"/>
      <w:szCs w:val="18"/>
    </w:rPr>
  </w:style>
  <w:style w:type="paragraph" w:styleId="a6">
    <w:name w:val="footer"/>
    <w:basedOn w:val="a"/>
    <w:link w:val="Char2"/>
    <w:uiPriority w:val="99"/>
    <w:qFormat/>
    <w:rsid w:val="00C24D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semiHidden/>
    <w:qFormat/>
    <w:rsid w:val="00C24D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qFormat/>
    <w:rsid w:val="00C24D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</w:rPr>
  </w:style>
  <w:style w:type="character" w:styleId="a8">
    <w:name w:val="Hyperlink"/>
    <w:basedOn w:val="a0"/>
    <w:uiPriority w:val="99"/>
    <w:qFormat/>
    <w:rsid w:val="00C24DF0"/>
    <w:rPr>
      <w:rFonts w:cs="Times New Roman"/>
      <w:color w:val="0000FF"/>
      <w:u w:val="single"/>
    </w:rPr>
  </w:style>
  <w:style w:type="character" w:customStyle="1" w:styleId="Char0">
    <w:name w:val="日期 Char"/>
    <w:basedOn w:val="a0"/>
    <w:link w:val="a4"/>
    <w:uiPriority w:val="99"/>
    <w:semiHidden/>
    <w:qFormat/>
    <w:locked/>
    <w:rsid w:val="00C24DF0"/>
    <w:rPr>
      <w:rFonts w:cs="Times New Roman"/>
    </w:rPr>
  </w:style>
  <w:style w:type="character" w:customStyle="1" w:styleId="2Char">
    <w:name w:val="正文文本缩进 2 Char"/>
    <w:basedOn w:val="a0"/>
    <w:link w:val="2"/>
    <w:uiPriority w:val="99"/>
    <w:qFormat/>
    <w:locked/>
    <w:rsid w:val="00C24DF0"/>
    <w:rPr>
      <w:rFonts w:ascii="Times New Roman" w:eastAsia="宋体" w:hAnsi="Times New Roman" w:cs="Times New Roman"/>
      <w:sz w:val="21"/>
      <w:szCs w:val="21"/>
    </w:rPr>
  </w:style>
  <w:style w:type="character" w:customStyle="1" w:styleId="Char1">
    <w:name w:val="批注框文本 Char"/>
    <w:basedOn w:val="a0"/>
    <w:link w:val="a5"/>
    <w:uiPriority w:val="99"/>
    <w:semiHidden/>
    <w:qFormat/>
    <w:locked/>
    <w:rsid w:val="00C24DF0"/>
    <w:rPr>
      <w:rFonts w:cs="Times New Roman"/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locked/>
    <w:rsid w:val="00C24DF0"/>
    <w:rPr>
      <w:rFonts w:cs="Times New Roman"/>
      <w:sz w:val="18"/>
      <w:szCs w:val="18"/>
    </w:rPr>
  </w:style>
  <w:style w:type="character" w:customStyle="1" w:styleId="Char3">
    <w:name w:val="页眉 Char"/>
    <w:basedOn w:val="a0"/>
    <w:link w:val="a7"/>
    <w:uiPriority w:val="99"/>
    <w:semiHidden/>
    <w:qFormat/>
    <w:locked/>
    <w:rsid w:val="00C24DF0"/>
    <w:rPr>
      <w:rFonts w:cs="Times New Roman"/>
      <w:sz w:val="18"/>
      <w:szCs w:val="18"/>
    </w:rPr>
  </w:style>
  <w:style w:type="character" w:customStyle="1" w:styleId="HTMLChar">
    <w:name w:val="HTML 预设格式 Char"/>
    <w:basedOn w:val="a0"/>
    <w:link w:val="HTML"/>
    <w:uiPriority w:val="99"/>
    <w:qFormat/>
    <w:locked/>
    <w:rsid w:val="00C24DF0"/>
    <w:rPr>
      <w:rFonts w:ascii="宋体" w:eastAsia="宋体" w:hAnsi="宋体" w:cs="Times New Roman"/>
      <w:kern w:val="0"/>
      <w:sz w:val="24"/>
      <w:szCs w:val="24"/>
    </w:rPr>
  </w:style>
  <w:style w:type="paragraph" w:customStyle="1" w:styleId="1">
    <w:name w:val="列出段落1"/>
    <w:basedOn w:val="a"/>
    <w:uiPriority w:val="99"/>
    <w:qFormat/>
    <w:rsid w:val="00C24DF0"/>
    <w:pPr>
      <w:ind w:firstLineChars="200" w:firstLine="420"/>
    </w:pPr>
    <w:rPr>
      <w:rFonts w:ascii="Times New Roman" w:hAnsi="Times New Roman"/>
      <w:szCs w:val="21"/>
    </w:rPr>
  </w:style>
  <w:style w:type="paragraph" w:styleId="a9">
    <w:name w:val="List Paragraph"/>
    <w:basedOn w:val="a"/>
    <w:uiPriority w:val="99"/>
    <w:qFormat/>
    <w:rsid w:val="00C24DF0"/>
    <w:pPr>
      <w:ind w:firstLineChars="200" w:firstLine="420"/>
    </w:pPr>
  </w:style>
  <w:style w:type="paragraph" w:customStyle="1" w:styleId="aa">
    <w:name w:val="附录标识"/>
    <w:basedOn w:val="a"/>
    <w:next w:val="a"/>
    <w:uiPriority w:val="99"/>
    <w:qFormat/>
    <w:rsid w:val="00C24DF0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/>
      <w:kern w:val="0"/>
      <w:szCs w:val="20"/>
    </w:rPr>
  </w:style>
  <w:style w:type="paragraph" w:customStyle="1" w:styleId="ab">
    <w:name w:val="段"/>
    <w:uiPriority w:val="99"/>
    <w:qFormat/>
    <w:rsid w:val="00C24DF0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Calibri"/>
      <w:sz w:val="21"/>
      <w:szCs w:val="22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C24DF0"/>
    <w:rPr>
      <w:rFonts w:ascii="宋体" w:hAnsi="Calibri"/>
      <w:kern w:val="2"/>
      <w:sz w:val="18"/>
      <w:szCs w:val="18"/>
    </w:rPr>
  </w:style>
  <w:style w:type="character" w:customStyle="1" w:styleId="style7">
    <w:name w:val="style7"/>
    <w:basedOn w:val="a0"/>
    <w:rsid w:val="00333C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1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630</Words>
  <Characters>3591</Characters>
  <Application>Microsoft Office Word</Application>
  <DocSecurity>0</DocSecurity>
  <Lines>29</Lines>
  <Paragraphs>8</Paragraphs>
  <ScaleCrop>false</ScaleCrop>
  <Company/>
  <LinksUpToDate>false</LinksUpToDate>
  <CharactersWithSpaces>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181</cp:revision>
  <cp:lastPrinted>2017-10-31T02:31:00Z</cp:lastPrinted>
  <dcterms:created xsi:type="dcterms:W3CDTF">2017-06-14T03:31:00Z</dcterms:created>
  <dcterms:modified xsi:type="dcterms:W3CDTF">2020-11-05T02:18:00Z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