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distribute"/>
        <w:rPr>
          <w:rFonts w:ascii="黑体" w:eastAsia="黑体" w:hAnsi="黑体"/>
          <w:sz w:val="48"/>
          <w:szCs w:val="48"/>
        </w:rPr>
      </w:pPr>
      <w:r w:rsidRPr="004601BC">
        <w:rPr>
          <w:rFonts w:ascii="黑体" w:eastAsia="黑体" w:hAnsi="黑体" w:cs="黑体" w:hint="eastAsia"/>
          <w:sz w:val="48"/>
          <w:szCs w:val="48"/>
        </w:rPr>
        <w:t>绿色食品生产操作规程</w:t>
      </w: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 w:cs="黑体"/>
          <w:sz w:val="28"/>
          <w:szCs w:val="28"/>
        </w:rPr>
      </w:pPr>
      <w:r w:rsidRPr="004601BC">
        <w:rPr>
          <w:rFonts w:ascii="黑体" w:eastAsia="黑体" w:hAnsi="黑体" w:cs="黑体"/>
          <w:sz w:val="28"/>
          <w:szCs w:val="28"/>
        </w:rPr>
        <w:t>LB/T 0</w:t>
      </w:r>
      <w:r w:rsidR="000E3CF3" w:rsidRPr="004601BC">
        <w:rPr>
          <w:rFonts w:ascii="黑体" w:eastAsia="黑体" w:hAnsi="黑体" w:cs="黑体" w:hint="eastAsia"/>
          <w:sz w:val="28"/>
          <w:szCs w:val="28"/>
        </w:rPr>
        <w:t>36</w:t>
      </w:r>
      <w:r w:rsidRPr="004601BC">
        <w:rPr>
          <w:rFonts w:ascii="黑体" w:eastAsia="黑体" w:hAnsi="黑体" w:cs="黑体"/>
          <w:sz w:val="28"/>
          <w:szCs w:val="28"/>
        </w:rPr>
        <w:t>-2018</w:t>
      </w:r>
    </w:p>
    <w:p w:rsidR="00CA5816" w:rsidRPr="004601BC" w:rsidRDefault="00D844A1" w:rsidP="004601BC">
      <w:pPr>
        <w:pStyle w:val="1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/>
          <w:sz w:val="28"/>
          <w:szCs w:val="28"/>
        </w:rPr>
      </w:pPr>
      <w:r w:rsidRPr="004601B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7" type="#_x0000_t32" style="position:absolute;left:0;text-align:left;margin-left:12.6pt;margin-top:6pt;width:407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o5TN+T8CAABHBAAADgAAAAAA&#10;AAAAAAAAAAAuAgAAZHJzL2Uyb0RvYy54bWxQSwECLQAUAAYACAAAACEAXMPDM9oAAAAIAQAADwAA&#10;AAAAAAAAAAAAAACZBAAAZHJzL2Rvd25yZXYueG1sUEsFBgAAAAAEAAQA8wAAAKAFAAAAAA==&#10;"/>
        </w:pict>
      </w: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 w:rsidRPr="004601BC">
        <w:rPr>
          <w:rFonts w:ascii="黑体" w:eastAsia="黑体" w:hAnsi="黑体" w:cs="黑体" w:hint="eastAsia"/>
          <w:sz w:val="48"/>
          <w:szCs w:val="48"/>
        </w:rPr>
        <w:t>东北地区</w:t>
      </w:r>
    </w:p>
    <w:p w:rsidR="00CA5816" w:rsidRPr="004601BC" w:rsidRDefault="00CA5816" w:rsidP="004601BC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18"/>
          <w:szCs w:val="18"/>
        </w:rPr>
      </w:pPr>
    </w:p>
    <w:p w:rsidR="00CA5816" w:rsidRPr="004601BC" w:rsidRDefault="00CA5816" w:rsidP="004601BC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 w:rsidRPr="004601BC">
        <w:rPr>
          <w:rFonts w:ascii="黑体" w:eastAsia="黑体" w:hAnsi="黑体" w:cs="黑体" w:hint="eastAsia"/>
          <w:sz w:val="48"/>
          <w:szCs w:val="48"/>
        </w:rPr>
        <w:t>绿色食品露地番茄生产操作规程</w:t>
      </w: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3C3148" w:rsidP="004601BC">
      <w:pPr>
        <w:pStyle w:val="1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sz w:val="28"/>
          <w:szCs w:val="28"/>
        </w:rPr>
      </w:pPr>
      <w:r w:rsidRPr="004601BC">
        <w:rPr>
          <w:rFonts w:ascii="黑体" w:eastAsia="黑体" w:hAnsi="黑体" w:cs="黑体" w:hint="eastAsia"/>
          <w:sz w:val="28"/>
          <w:szCs w:val="28"/>
        </w:rPr>
        <w:t>2018-04-03</w:t>
      </w:r>
      <w:r w:rsidR="00CA5816" w:rsidRPr="004601BC">
        <w:rPr>
          <w:rFonts w:ascii="黑体" w:eastAsia="黑体" w:hAnsi="黑体" w:cs="黑体" w:hint="eastAsia"/>
          <w:sz w:val="28"/>
          <w:szCs w:val="28"/>
        </w:rPr>
        <w:t>发布</w:t>
      </w:r>
      <w:r w:rsidR="00CA5816" w:rsidRPr="004601BC">
        <w:rPr>
          <w:rFonts w:ascii="黑体" w:eastAsia="黑体" w:hAnsi="黑体" w:cs="黑体"/>
          <w:sz w:val="28"/>
          <w:szCs w:val="28"/>
        </w:rPr>
        <w:t xml:space="preserve">       </w:t>
      </w:r>
      <w:r w:rsidRPr="004601BC">
        <w:rPr>
          <w:rFonts w:ascii="黑体" w:eastAsia="黑体" w:hAnsi="黑体" w:cs="黑体" w:hint="eastAsia"/>
          <w:sz w:val="28"/>
          <w:szCs w:val="28"/>
        </w:rPr>
        <w:t xml:space="preserve">     </w:t>
      </w:r>
      <w:r w:rsidR="00CA5816" w:rsidRPr="004601BC">
        <w:rPr>
          <w:rFonts w:ascii="黑体" w:eastAsia="黑体" w:hAnsi="黑体" w:cs="黑体"/>
          <w:sz w:val="28"/>
          <w:szCs w:val="28"/>
        </w:rPr>
        <w:t xml:space="preserve">  </w:t>
      </w:r>
      <w:r w:rsidRPr="004601BC">
        <w:rPr>
          <w:rFonts w:ascii="黑体" w:eastAsia="黑体" w:hAnsi="黑体" w:cs="黑体" w:hint="eastAsia"/>
          <w:sz w:val="28"/>
          <w:szCs w:val="28"/>
        </w:rPr>
        <w:t xml:space="preserve">     </w:t>
      </w:r>
      <w:r w:rsidR="00CA5816" w:rsidRPr="004601BC">
        <w:rPr>
          <w:rFonts w:ascii="黑体" w:eastAsia="黑体" w:hAnsi="黑体" w:cs="黑体"/>
          <w:sz w:val="28"/>
          <w:szCs w:val="28"/>
        </w:rPr>
        <w:t xml:space="preserve">   </w:t>
      </w:r>
      <w:r w:rsidR="00425E67" w:rsidRPr="004601BC">
        <w:rPr>
          <w:rFonts w:ascii="黑体" w:eastAsia="黑体" w:hAnsi="黑体" w:cs="黑体" w:hint="eastAsia"/>
          <w:sz w:val="28"/>
          <w:szCs w:val="28"/>
        </w:rPr>
        <w:t xml:space="preserve">    </w:t>
      </w:r>
      <w:r w:rsidR="00CA5816" w:rsidRPr="004601BC">
        <w:rPr>
          <w:rFonts w:ascii="黑体" w:eastAsia="黑体" w:hAnsi="黑体" w:cs="黑体"/>
          <w:sz w:val="28"/>
          <w:szCs w:val="28"/>
        </w:rPr>
        <w:t xml:space="preserve">  </w:t>
      </w:r>
      <w:r w:rsidR="004601BC" w:rsidRPr="004601BC">
        <w:rPr>
          <w:rFonts w:ascii="黑体" w:eastAsia="黑体" w:hAnsi="黑体" w:cs="黑体" w:hint="eastAsia"/>
          <w:sz w:val="28"/>
          <w:szCs w:val="28"/>
        </w:rPr>
        <w:t>20</w:t>
      </w:r>
      <w:r w:rsidR="004601BC" w:rsidRPr="004601BC">
        <w:rPr>
          <w:rFonts w:ascii="黑体" w:eastAsia="黑体" w:hAnsi="黑体" w:cs="黑体" w:hint="eastAsia"/>
          <w:sz w:val="28"/>
          <w:szCs w:val="28"/>
        </w:rPr>
        <w:t>20</w:t>
      </w:r>
      <w:r w:rsidRPr="004601BC">
        <w:rPr>
          <w:rFonts w:ascii="黑体" w:eastAsia="黑体" w:hAnsi="黑体" w:cs="黑体" w:hint="eastAsia"/>
          <w:sz w:val="28"/>
          <w:szCs w:val="28"/>
        </w:rPr>
        <w:t>-</w:t>
      </w:r>
      <w:r w:rsidR="004601BC" w:rsidRPr="004601BC">
        <w:rPr>
          <w:rFonts w:ascii="黑体" w:eastAsia="黑体" w:hAnsi="黑体" w:cs="黑体" w:hint="eastAsia"/>
          <w:sz w:val="28"/>
          <w:szCs w:val="28"/>
        </w:rPr>
        <w:t>11</w:t>
      </w:r>
      <w:r w:rsidRPr="004601BC">
        <w:rPr>
          <w:rFonts w:ascii="黑体" w:eastAsia="黑体" w:hAnsi="黑体" w:cs="黑体" w:hint="eastAsia"/>
          <w:sz w:val="28"/>
          <w:szCs w:val="28"/>
        </w:rPr>
        <w:t>-</w:t>
      </w:r>
      <w:r w:rsidR="004601BC" w:rsidRPr="004601BC">
        <w:rPr>
          <w:rFonts w:ascii="黑体" w:eastAsia="黑体" w:hAnsi="黑体" w:cs="黑体" w:hint="eastAsia"/>
          <w:sz w:val="28"/>
          <w:szCs w:val="28"/>
        </w:rPr>
        <w:t>0</w:t>
      </w:r>
      <w:r w:rsidR="004601BC" w:rsidRPr="004601BC">
        <w:rPr>
          <w:rFonts w:ascii="黑体" w:eastAsia="黑体" w:hAnsi="黑体" w:cs="黑体" w:hint="eastAsia"/>
          <w:sz w:val="28"/>
          <w:szCs w:val="28"/>
        </w:rPr>
        <w:t>1</w:t>
      </w:r>
      <w:r w:rsidR="00CA5816" w:rsidRPr="004601BC">
        <w:rPr>
          <w:rFonts w:ascii="黑体" w:eastAsia="黑体" w:hAnsi="黑体" w:cs="黑体" w:hint="eastAsia"/>
          <w:sz w:val="28"/>
          <w:szCs w:val="28"/>
        </w:rPr>
        <w:t>实施</w:t>
      </w:r>
    </w:p>
    <w:p w:rsidR="00CA5816" w:rsidRPr="004601BC" w:rsidRDefault="00D844A1" w:rsidP="004601BC">
      <w:pPr>
        <w:pStyle w:val="1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sz w:val="24"/>
          <w:szCs w:val="24"/>
        </w:rPr>
      </w:pPr>
      <w:r w:rsidRPr="004601BC">
        <w:rPr>
          <w:noProof/>
        </w:rPr>
        <w:pict>
          <v:shape id="直接箭头连接符 1" o:spid="_x0000_s1026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"/>
        </w:pict>
      </w: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28"/>
          <w:szCs w:val="28"/>
        </w:rPr>
      </w:pPr>
      <w:r w:rsidRPr="004601BC">
        <w:rPr>
          <w:rFonts w:ascii="华文中宋" w:eastAsia="华文中宋" w:hAnsi="华文中宋" w:cs="华文中宋" w:hint="eastAsia"/>
          <w:spacing w:val="71"/>
          <w:kern w:val="0"/>
          <w:sz w:val="32"/>
          <w:szCs w:val="32"/>
        </w:rPr>
        <w:t>中国绿色食品发展中</w:t>
      </w:r>
      <w:r w:rsidRPr="004601BC">
        <w:rPr>
          <w:rFonts w:ascii="华文中宋" w:eastAsia="华文中宋" w:hAnsi="华文中宋" w:cs="华文中宋" w:hint="eastAsia"/>
          <w:spacing w:val="1"/>
          <w:kern w:val="0"/>
          <w:sz w:val="32"/>
          <w:szCs w:val="32"/>
        </w:rPr>
        <w:t>心</w:t>
      </w:r>
      <w:r w:rsidRPr="004601BC">
        <w:rPr>
          <w:rFonts w:ascii="黑体" w:eastAsia="黑体" w:hAnsi="黑体" w:cs="黑体" w:hint="eastAsia"/>
          <w:sz w:val="28"/>
          <w:szCs w:val="28"/>
        </w:rPr>
        <w:t>发布</w:t>
      </w:r>
    </w:p>
    <w:p w:rsidR="00425E67" w:rsidRPr="004601BC" w:rsidRDefault="00425E67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 w:cs="黑体"/>
          <w:sz w:val="32"/>
          <w:szCs w:val="32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  <w:r w:rsidRPr="004601BC">
        <w:rPr>
          <w:rFonts w:ascii="黑体" w:eastAsia="黑体" w:hAnsi="黑体" w:cs="黑体" w:hint="eastAsia"/>
          <w:sz w:val="32"/>
          <w:szCs w:val="32"/>
        </w:rPr>
        <w:t>前</w:t>
      </w:r>
      <w:r w:rsidR="00425E67" w:rsidRPr="004601BC">
        <w:rPr>
          <w:rFonts w:ascii="黑体" w:eastAsia="黑体" w:hAnsi="黑体" w:cs="黑体" w:hint="eastAsia"/>
          <w:sz w:val="32"/>
          <w:szCs w:val="32"/>
        </w:rPr>
        <w:t xml:space="preserve">    </w:t>
      </w:r>
      <w:r w:rsidRPr="004601BC">
        <w:rPr>
          <w:rFonts w:ascii="黑体" w:eastAsia="黑体" w:hAnsi="黑体" w:cs="黑体" w:hint="eastAsia"/>
          <w:sz w:val="32"/>
          <w:szCs w:val="32"/>
        </w:rPr>
        <w:t>言</w:t>
      </w: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A5816" w:rsidRPr="004601BC" w:rsidRDefault="00CA5816" w:rsidP="00CA5816">
      <w:pPr>
        <w:pStyle w:val="1"/>
        <w:spacing w:line="360" w:lineRule="auto"/>
        <w:jc w:val="left"/>
        <w:rPr>
          <w:rFonts w:ascii="宋体" w:hAnsi="宋体"/>
        </w:rPr>
      </w:pPr>
      <w:r w:rsidRPr="004601BC">
        <w:rPr>
          <w:rFonts w:ascii="宋体" w:hAnsi="宋体" w:cs="宋体" w:hint="eastAsia"/>
        </w:rPr>
        <w:t>本规程由中国绿色食品发展中心提出并归口。</w:t>
      </w:r>
    </w:p>
    <w:p w:rsidR="00CA5816" w:rsidRPr="004601BC" w:rsidRDefault="00CA5816" w:rsidP="00CA5816">
      <w:pPr>
        <w:spacing w:line="360" w:lineRule="auto"/>
        <w:ind w:firstLineChars="200" w:firstLine="420"/>
        <w:rPr>
          <w:rFonts w:ascii="宋体" w:hAnsi="宋体"/>
        </w:rPr>
      </w:pPr>
      <w:r w:rsidRPr="004601BC">
        <w:rPr>
          <w:rFonts w:ascii="宋体" w:hAnsi="宋体" w:cs="宋体" w:hint="eastAsia"/>
        </w:rPr>
        <w:t>本规程起草单位：黑龙江省绿色食品发展中心、</w:t>
      </w:r>
      <w:r w:rsidRPr="004601BC">
        <w:rPr>
          <w:rFonts w:ascii="宋体" w:hAnsi="宋体" w:hint="eastAsia"/>
        </w:rPr>
        <w:t>东北农业大学、辽宁省绿色食品发展中心、吉林省绿色食品办公室、内蒙古自治区绿色食品发展中心</w:t>
      </w:r>
      <w:r w:rsidR="00600203" w:rsidRPr="004601BC">
        <w:rPr>
          <w:rFonts w:ascii="宋体" w:hAnsi="宋体" w:hint="eastAsia"/>
        </w:rPr>
        <w:t>、中国绿色食品发展中心</w:t>
      </w:r>
      <w:r w:rsidRPr="004601BC">
        <w:rPr>
          <w:rFonts w:ascii="宋体" w:hAnsi="宋体" w:cs="宋体" w:hint="eastAsia"/>
        </w:rPr>
        <w:t>。</w:t>
      </w:r>
    </w:p>
    <w:p w:rsidR="00CA5816" w:rsidRPr="004601BC" w:rsidRDefault="00CA5816" w:rsidP="00CA5816">
      <w:pPr>
        <w:pStyle w:val="1"/>
        <w:spacing w:line="360" w:lineRule="auto"/>
        <w:jc w:val="left"/>
        <w:rPr>
          <w:rFonts w:ascii="宋体" w:hAnsi="宋体" w:cs="宋体"/>
        </w:rPr>
      </w:pPr>
      <w:r w:rsidRPr="004601BC">
        <w:rPr>
          <w:rFonts w:ascii="宋体" w:hAnsi="宋体" w:cs="宋体" w:hint="eastAsia"/>
        </w:rPr>
        <w:t>本规程主要起草人：王蕴琦、薛恩玉、</w:t>
      </w:r>
      <w:r w:rsidR="00600203" w:rsidRPr="004601BC">
        <w:rPr>
          <w:rFonts w:ascii="宋体" w:hAnsi="宋体" w:cs="宋体" w:hint="eastAsia"/>
        </w:rPr>
        <w:t>唐伟、</w:t>
      </w:r>
      <w:r w:rsidRPr="004601BC">
        <w:rPr>
          <w:rFonts w:ascii="宋体" w:hAnsi="宋体" w:cs="宋体" w:hint="eastAsia"/>
        </w:rPr>
        <w:t>张贺、刘琳、于铭、陈曦、姚国秀、卓超、叶博、杨冬、崔爱文、刘明贤、张继平、赵杰。</w:t>
      </w:r>
    </w:p>
    <w:p w:rsidR="00CA5816" w:rsidRPr="004601BC" w:rsidRDefault="00CA5816" w:rsidP="004601BC">
      <w:pPr>
        <w:pStyle w:val="1"/>
        <w:spacing w:beforeLines="50" w:afterLines="50" w:line="360" w:lineRule="auto"/>
        <w:jc w:val="left"/>
        <w:rPr>
          <w:rFonts w:ascii="宋体" w:hAnsi="宋体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firstLine="560"/>
        <w:jc w:val="left"/>
        <w:rPr>
          <w:rFonts w:ascii="宋体"/>
          <w:sz w:val="28"/>
          <w:szCs w:val="28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firstLine="361"/>
        <w:jc w:val="left"/>
        <w:rPr>
          <w:rFonts w:ascii="宋体"/>
          <w:b/>
          <w:bCs/>
          <w:sz w:val="18"/>
          <w:szCs w:val="18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CA5816" w:rsidRPr="004601BC" w:rsidRDefault="00CA5816" w:rsidP="004601BC">
      <w:pPr>
        <w:pStyle w:val="1"/>
        <w:spacing w:beforeLines="50" w:afterLines="50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F538F8" w:rsidRPr="004601BC" w:rsidRDefault="00E063C5">
      <w:pPr>
        <w:pStyle w:val="ae"/>
        <w:spacing w:before="0" w:after="0" w:line="360" w:lineRule="auto"/>
        <w:rPr>
          <w:rFonts w:ascii="宋体" w:hAnsi="宋体"/>
          <w:szCs w:val="21"/>
        </w:rPr>
      </w:pPr>
      <w:r w:rsidRPr="004601BC">
        <w:rPr>
          <w:rFonts w:ascii="宋体" w:hAnsi="宋体" w:hint="eastAsia"/>
          <w:szCs w:val="21"/>
        </w:rPr>
        <w:lastRenderedPageBreak/>
        <w:t>绿色食品露地番茄生产操作规程</w:t>
      </w:r>
    </w:p>
    <w:p w:rsidR="00F538F8" w:rsidRPr="004601BC" w:rsidRDefault="00E063C5">
      <w:pPr>
        <w:pStyle w:val="a"/>
        <w:spacing w:beforeLines="0" w:afterLines="0" w:line="360" w:lineRule="auto"/>
      </w:pPr>
      <w:r w:rsidRPr="004601BC">
        <w:rPr>
          <w:rFonts w:hint="eastAsia"/>
        </w:rPr>
        <w:t>范围</w:t>
      </w:r>
    </w:p>
    <w:p w:rsidR="00F538F8" w:rsidRPr="004601BC" w:rsidRDefault="00E063C5">
      <w:pPr>
        <w:pStyle w:val="1"/>
        <w:spacing w:line="360" w:lineRule="auto"/>
        <w:contextualSpacing/>
        <w:rPr>
          <w:rFonts w:ascii="宋体" w:hAnsi="宋体" w:cs="宋体"/>
        </w:rPr>
      </w:pPr>
      <w:r w:rsidRPr="004601BC">
        <w:rPr>
          <w:rFonts w:ascii="宋体" w:hAnsi="宋体" w:cs="宋体" w:hint="eastAsia"/>
        </w:rPr>
        <w:t>本规程规定了东北地区绿色食品露地番茄的产地环境、品种选择、整地、播种、定植、田间管理、采收、生产废弃物的处理、贮藏及生产记录档案。</w:t>
      </w:r>
    </w:p>
    <w:p w:rsidR="00F538F8" w:rsidRPr="004601BC" w:rsidRDefault="00E063C5">
      <w:pPr>
        <w:pStyle w:val="1"/>
        <w:spacing w:line="360" w:lineRule="auto"/>
        <w:contextualSpacing/>
        <w:rPr>
          <w:rFonts w:ascii="宋体" w:hAnsi="宋体" w:cs="宋体"/>
        </w:rPr>
      </w:pPr>
      <w:r w:rsidRPr="004601BC">
        <w:rPr>
          <w:rFonts w:ascii="宋体" w:hAnsi="宋体" w:cs="宋体" w:hint="eastAsia"/>
        </w:rPr>
        <w:t>本规程适用于内蒙古、辽宁、吉林和黑龙江的绿色食品露地番茄生产。</w:t>
      </w:r>
    </w:p>
    <w:p w:rsidR="00F538F8" w:rsidRPr="004601BC" w:rsidRDefault="00E063C5">
      <w:pPr>
        <w:pStyle w:val="a"/>
        <w:spacing w:beforeLines="0" w:afterLines="0" w:line="360" w:lineRule="auto"/>
      </w:pPr>
      <w:r w:rsidRPr="004601BC">
        <w:rPr>
          <w:rFonts w:hint="eastAsia"/>
        </w:rPr>
        <w:t>规范性引用文件</w:t>
      </w:r>
    </w:p>
    <w:p w:rsidR="00F538F8" w:rsidRPr="004601BC" w:rsidRDefault="00E063C5">
      <w:pPr>
        <w:pStyle w:val="1"/>
        <w:spacing w:line="360" w:lineRule="auto"/>
        <w:contextualSpacing/>
        <w:rPr>
          <w:rFonts w:ascii="宋体" w:hAnsi="宋体" w:cs="宋体"/>
        </w:rPr>
      </w:pPr>
      <w:r w:rsidRPr="004601BC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538F8" w:rsidRPr="004601BC" w:rsidRDefault="00E063C5">
      <w:pPr>
        <w:pStyle w:val="ad"/>
        <w:spacing w:line="360" w:lineRule="auto"/>
        <w:rPr>
          <w:rFonts w:hAnsi="宋体"/>
        </w:rPr>
      </w:pPr>
      <w:r w:rsidRPr="004601BC">
        <w:rPr>
          <w:rFonts w:hAnsi="宋体" w:hint="eastAsia"/>
        </w:rPr>
        <w:t>NY/</w:t>
      </w:r>
      <w:r w:rsidRPr="004601BC">
        <w:rPr>
          <w:rFonts w:hAnsi="宋体"/>
        </w:rPr>
        <w:t> </w:t>
      </w:r>
      <w:r w:rsidRPr="004601BC">
        <w:rPr>
          <w:rFonts w:hAnsi="宋体" w:hint="eastAsia"/>
        </w:rPr>
        <w:t xml:space="preserve">T 391  绿色食品  产地环境质量 </w:t>
      </w:r>
    </w:p>
    <w:p w:rsidR="00F538F8" w:rsidRPr="004601BC" w:rsidRDefault="00E063C5">
      <w:pPr>
        <w:pStyle w:val="ad"/>
        <w:spacing w:line="360" w:lineRule="auto"/>
        <w:rPr>
          <w:rFonts w:hAnsi="宋体"/>
        </w:rPr>
      </w:pPr>
      <w:r w:rsidRPr="004601BC">
        <w:rPr>
          <w:rFonts w:hAnsi="宋体" w:hint="eastAsia"/>
        </w:rPr>
        <w:t>NY/</w:t>
      </w:r>
      <w:r w:rsidRPr="004601BC">
        <w:rPr>
          <w:rFonts w:hAnsi="宋体"/>
        </w:rPr>
        <w:t> </w:t>
      </w:r>
      <w:r w:rsidRPr="004601BC">
        <w:rPr>
          <w:rFonts w:hAnsi="宋体" w:hint="eastAsia"/>
        </w:rPr>
        <w:t>T 393  绿色食品  农药使用准则</w:t>
      </w:r>
    </w:p>
    <w:p w:rsidR="00F538F8" w:rsidRPr="004601BC" w:rsidRDefault="00E063C5">
      <w:pPr>
        <w:pStyle w:val="ad"/>
        <w:spacing w:line="360" w:lineRule="auto"/>
        <w:rPr>
          <w:rFonts w:hAnsi="宋体"/>
        </w:rPr>
      </w:pPr>
      <w:r w:rsidRPr="004601BC">
        <w:rPr>
          <w:rFonts w:hAnsi="宋体" w:hint="eastAsia"/>
        </w:rPr>
        <w:t>NY/</w:t>
      </w:r>
      <w:r w:rsidRPr="004601BC">
        <w:rPr>
          <w:rFonts w:hAnsi="宋体"/>
        </w:rPr>
        <w:t> </w:t>
      </w:r>
      <w:r w:rsidRPr="004601BC">
        <w:rPr>
          <w:rFonts w:hAnsi="宋体" w:hint="eastAsia"/>
        </w:rPr>
        <w:t>T 394  绿色食品  肥料使用准则</w:t>
      </w:r>
    </w:p>
    <w:p w:rsidR="00F538F8" w:rsidRPr="004601BC" w:rsidRDefault="00E063C5">
      <w:pPr>
        <w:pStyle w:val="ad"/>
        <w:spacing w:line="360" w:lineRule="auto"/>
      </w:pPr>
      <w:r w:rsidRPr="004601BC">
        <w:rPr>
          <w:rFonts w:hAnsi="宋体" w:hint="eastAsia"/>
        </w:rPr>
        <w:t>NY/</w:t>
      </w:r>
      <w:r w:rsidRPr="004601BC">
        <w:rPr>
          <w:rFonts w:hAnsi="宋体"/>
        </w:rPr>
        <w:t> </w:t>
      </w:r>
      <w:r w:rsidRPr="004601BC">
        <w:rPr>
          <w:rFonts w:hAnsi="宋体" w:hint="eastAsia"/>
        </w:rPr>
        <w:t xml:space="preserve">T 1056  </w:t>
      </w:r>
      <w:r w:rsidRPr="004601BC">
        <w:rPr>
          <w:rFonts w:hAnsi="宋体"/>
        </w:rPr>
        <w:t>绿色</w:t>
      </w:r>
      <w:r w:rsidRPr="004601BC">
        <w:t>食品</w:t>
      </w:r>
      <w:r w:rsidRPr="004601BC">
        <w:rPr>
          <w:rFonts w:hint="eastAsia"/>
        </w:rPr>
        <w:t xml:space="preserve">  贮藏运输准则</w:t>
      </w:r>
    </w:p>
    <w:p w:rsidR="00F538F8" w:rsidRPr="004601BC" w:rsidRDefault="00E063C5">
      <w:pPr>
        <w:pStyle w:val="a"/>
        <w:spacing w:beforeLines="0" w:afterLines="0" w:line="360" w:lineRule="auto"/>
      </w:pPr>
      <w:r w:rsidRPr="004601BC">
        <w:rPr>
          <w:rFonts w:hint="eastAsia"/>
        </w:rPr>
        <w:t>产地环境</w:t>
      </w:r>
    </w:p>
    <w:p w:rsidR="00F538F8" w:rsidRPr="004601BC" w:rsidRDefault="00E063C5">
      <w:pPr>
        <w:pStyle w:val="ad"/>
        <w:spacing w:line="360" w:lineRule="auto"/>
      </w:pPr>
      <w:r w:rsidRPr="004601BC">
        <w:rPr>
          <w:rFonts w:hint="eastAsia"/>
        </w:rPr>
        <w:t>要选择地势高燥，排灌方便、配套，地下水位较低，土层深厚、疏松、肥沃且远离污染源的地块。土壤pH在7.0左右为宜。无霜期在110d以上，年活动积温在2500℃以上。番茄种植一般要进行3～5年以上的轮作。前茬作物为非茄果类作物。</w:t>
      </w:r>
    </w:p>
    <w:p w:rsidR="00F538F8" w:rsidRPr="004601BC" w:rsidRDefault="00E063C5">
      <w:pPr>
        <w:pStyle w:val="a"/>
        <w:spacing w:beforeLines="0" w:afterLines="0" w:line="360" w:lineRule="auto"/>
      </w:pPr>
      <w:r w:rsidRPr="004601BC">
        <w:rPr>
          <w:rFonts w:hint="eastAsia"/>
        </w:rPr>
        <w:t>品种选择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4.1 品种选用</w:t>
      </w:r>
    </w:p>
    <w:p w:rsidR="00F538F8" w:rsidRPr="004601BC" w:rsidRDefault="00E063C5">
      <w:pPr>
        <w:pStyle w:val="ad"/>
        <w:spacing w:line="360" w:lineRule="auto"/>
      </w:pPr>
      <w:r w:rsidRPr="004601BC">
        <w:rPr>
          <w:rFonts w:hint="eastAsia"/>
        </w:rPr>
        <w:t>应该根据当地无霜期长短、消费习惯和栽培目的选择品种。一般露地大架栽培时，可以选用不易裂果、抗病、丰产的品种。用于加工的番茄露地栽培时选用成熟集中、硬度大、耐贮运、番茄红素和可溶性固形物高、抗病、丰产的品种。选用品种均为非转基因品种。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4.2 种子处理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4.2.1种子质量</w:t>
      </w:r>
    </w:p>
    <w:p w:rsidR="00F538F8" w:rsidRPr="004601BC" w:rsidRDefault="00E063C5">
      <w:pPr>
        <w:pStyle w:val="1"/>
        <w:spacing w:line="360" w:lineRule="auto"/>
        <w:ind w:firstLineChars="0" w:firstLine="0"/>
        <w:contextualSpacing/>
        <w:jc w:val="left"/>
        <w:rPr>
          <w:rFonts w:ascii="宋体"/>
          <w:kern w:val="0"/>
          <w:szCs w:val="20"/>
        </w:rPr>
      </w:pPr>
      <w:r w:rsidRPr="004601BC">
        <w:rPr>
          <w:rFonts w:ascii="宋体" w:hint="eastAsia"/>
          <w:kern w:val="0"/>
          <w:szCs w:val="20"/>
        </w:rPr>
        <w:t xml:space="preserve">    种子纯度≥95%，净度≥98%，发芽率≥95%，种子含水量≤8%。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4.2.2种子消毒</w:t>
      </w:r>
    </w:p>
    <w:p w:rsidR="00F538F8" w:rsidRPr="004601BC" w:rsidRDefault="00E063C5">
      <w:pPr>
        <w:pStyle w:val="ad"/>
        <w:spacing w:line="360" w:lineRule="auto"/>
        <w:rPr>
          <w:rFonts w:asciiTheme="minorEastAsia" w:eastAsiaTheme="minorEastAsia" w:hAnsiTheme="minorEastAsia"/>
        </w:rPr>
      </w:pPr>
      <w:r w:rsidRPr="004601BC">
        <w:rPr>
          <w:rFonts w:hint="eastAsia"/>
        </w:rPr>
        <w:t>先用温水浸泡种子20min，再把种子放在55℃热水浸泡25min，不停搅拌，处理后的种子用温水浸泡8～10h</w:t>
      </w:r>
      <w:r w:rsidR="00B062B6" w:rsidRPr="004601BC">
        <w:rPr>
          <w:rFonts w:hint="eastAsia"/>
        </w:rPr>
        <w:t>；</w:t>
      </w:r>
      <w:r w:rsidRPr="004601BC">
        <w:rPr>
          <w:rFonts w:asciiTheme="minorEastAsia" w:eastAsiaTheme="minorEastAsia" w:hAnsiTheme="minorEastAsia" w:hint="eastAsia"/>
        </w:rPr>
        <w:t>或</w:t>
      </w:r>
      <w:r w:rsidRPr="004601BC">
        <w:rPr>
          <w:rFonts w:asciiTheme="minorEastAsia" w:eastAsiaTheme="minorEastAsia" w:hAnsiTheme="minorEastAsia" w:hint="eastAsia"/>
          <w:szCs w:val="21"/>
        </w:rPr>
        <w:t>先用0</w:t>
      </w:r>
      <w:r w:rsidR="00214B28" w:rsidRPr="004601BC">
        <w:rPr>
          <w:rFonts w:asciiTheme="minorEastAsia" w:eastAsiaTheme="minorEastAsia" w:hAnsiTheme="minorEastAsia" w:hint="eastAsia"/>
          <w:szCs w:val="21"/>
        </w:rPr>
        <w:t>.</w:t>
      </w:r>
      <w:r w:rsidRPr="004601BC">
        <w:rPr>
          <w:rFonts w:asciiTheme="minorEastAsia" w:eastAsiaTheme="minorEastAsia" w:hAnsiTheme="minorEastAsia" w:hint="eastAsia"/>
          <w:szCs w:val="21"/>
        </w:rPr>
        <w:t>1%硫酸铜溶液浸种5</w:t>
      </w:r>
      <w:r w:rsidR="008B2B80" w:rsidRPr="004601BC">
        <w:rPr>
          <w:rFonts w:asciiTheme="minorEastAsia" w:eastAsiaTheme="minorEastAsia" w:hAnsiTheme="minorEastAsia" w:hint="eastAsia"/>
          <w:szCs w:val="21"/>
        </w:rPr>
        <w:t>min</w:t>
      </w:r>
      <w:r w:rsidRPr="004601BC">
        <w:rPr>
          <w:rFonts w:asciiTheme="minorEastAsia" w:eastAsiaTheme="minorEastAsia" w:hAnsiTheme="minorEastAsia" w:hint="eastAsia"/>
          <w:szCs w:val="21"/>
        </w:rPr>
        <w:t>，捞出番茄种子，用清水冲洗3次后，再进行催芽。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4.2.3种子催芽</w:t>
      </w:r>
    </w:p>
    <w:p w:rsidR="00F538F8" w:rsidRPr="004601BC" w:rsidRDefault="00E063C5">
      <w:pPr>
        <w:pStyle w:val="ad"/>
        <w:spacing w:line="360" w:lineRule="auto"/>
      </w:pPr>
      <w:r w:rsidRPr="004601BC">
        <w:rPr>
          <w:rFonts w:hint="eastAsia"/>
        </w:rPr>
        <w:lastRenderedPageBreak/>
        <w:t>种子消毒后，用清水浸泡6～8h后捞出洗净，用湿布包好，在25～30℃的温度条件下催芽2～3d即可出芽，催芽过程中，每天翻动，使种子受热均匀，并用清水投洗，60%以上出芽，即可播种。</w:t>
      </w:r>
    </w:p>
    <w:p w:rsidR="00F538F8" w:rsidRPr="004601BC" w:rsidRDefault="00E063C5">
      <w:pPr>
        <w:pStyle w:val="a"/>
        <w:spacing w:beforeLines="0" w:afterLines="0" w:line="360" w:lineRule="auto"/>
      </w:pPr>
      <w:r w:rsidRPr="004601BC">
        <w:rPr>
          <w:rFonts w:hint="eastAsia"/>
        </w:rPr>
        <w:t>整地</w:t>
      </w:r>
    </w:p>
    <w:p w:rsidR="00F538F8" w:rsidRPr="004601BC" w:rsidRDefault="00E063C5">
      <w:pPr>
        <w:pStyle w:val="a0"/>
        <w:spacing w:beforeLines="0" w:afterLines="0" w:line="360" w:lineRule="auto"/>
        <w:ind w:left="0"/>
      </w:pPr>
      <w:r w:rsidRPr="004601BC">
        <w:rPr>
          <w:rFonts w:hint="eastAsia"/>
        </w:rPr>
        <w:t xml:space="preserve">整地 </w:t>
      </w:r>
    </w:p>
    <w:p w:rsidR="00F538F8" w:rsidRPr="004601BC" w:rsidRDefault="00E063C5">
      <w:pPr>
        <w:pStyle w:val="a"/>
        <w:numPr>
          <w:ilvl w:val="0"/>
          <w:numId w:val="0"/>
        </w:numPr>
        <w:spacing w:beforeLines="0" w:afterLines="0" w:line="360" w:lineRule="auto"/>
        <w:rPr>
          <w:rFonts w:ascii="宋体" w:eastAsia="宋体"/>
        </w:rPr>
      </w:pPr>
      <w:r w:rsidRPr="004601BC">
        <w:rPr>
          <w:rFonts w:ascii="宋体" w:eastAsia="宋体" w:hint="eastAsia"/>
        </w:rPr>
        <w:t xml:space="preserve">    大田整地实行秋翻秋起垄，翻深25～30cm。也可进行旋耕，翻旋结合，翻后不耙，以利土壤风化。春季耙地，耙碎、耙平。</w:t>
      </w:r>
    </w:p>
    <w:p w:rsidR="00F538F8" w:rsidRPr="004601BC" w:rsidRDefault="00E063C5">
      <w:pPr>
        <w:pStyle w:val="a0"/>
        <w:spacing w:beforeLines="0" w:afterLines="0" w:line="360" w:lineRule="auto"/>
        <w:ind w:left="0"/>
      </w:pPr>
      <w:r w:rsidRPr="004601BC">
        <w:rPr>
          <w:rFonts w:hint="eastAsia"/>
        </w:rPr>
        <w:t xml:space="preserve">播期 </w:t>
      </w:r>
    </w:p>
    <w:p w:rsidR="00F538F8" w:rsidRPr="004601BC" w:rsidRDefault="00E063C5">
      <w:pPr>
        <w:pStyle w:val="ad"/>
        <w:spacing w:line="360" w:lineRule="auto"/>
      </w:pPr>
      <w:r w:rsidRPr="004601BC">
        <w:rPr>
          <w:rFonts w:hint="eastAsia"/>
        </w:rPr>
        <w:t>按照当地气候特点适期播种，以定植前50d左右播种为宜。</w:t>
      </w:r>
    </w:p>
    <w:p w:rsidR="00F538F8" w:rsidRPr="004601BC" w:rsidRDefault="00E063C5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>6  播种</w:t>
      </w:r>
    </w:p>
    <w:p w:rsidR="00F538F8" w:rsidRPr="004601BC" w:rsidRDefault="00E063C5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 xml:space="preserve">6.1  播前准备 </w:t>
      </w:r>
    </w:p>
    <w:p w:rsidR="00F538F8" w:rsidRPr="004601BC" w:rsidRDefault="00E063C5" w:rsidP="00B062B6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>6.1.1  穴盘及基质</w:t>
      </w:r>
    </w:p>
    <w:p w:rsidR="00F40FBD" w:rsidRPr="004601BC" w:rsidRDefault="00F40FBD" w:rsidP="008B2B80">
      <w:pPr>
        <w:pStyle w:val="1"/>
        <w:spacing w:line="360" w:lineRule="auto"/>
        <w:contextualSpacing/>
        <w:rPr>
          <w:rFonts w:ascii="宋体"/>
          <w:kern w:val="0"/>
          <w:szCs w:val="20"/>
        </w:rPr>
      </w:pPr>
      <w:r w:rsidRPr="004601BC">
        <w:rPr>
          <w:rFonts w:hint="eastAsia"/>
          <w:szCs w:val="20"/>
        </w:rPr>
        <w:t>采用</w:t>
      </w:r>
      <w:r w:rsidRPr="004601BC">
        <w:rPr>
          <w:rFonts w:hint="eastAsia"/>
          <w:szCs w:val="20"/>
        </w:rPr>
        <w:t>72</w:t>
      </w:r>
      <w:r w:rsidRPr="004601BC">
        <w:rPr>
          <w:rFonts w:hint="eastAsia"/>
          <w:szCs w:val="20"/>
        </w:rPr>
        <w:t>孔穴盘，基质选用养分全面、灭菌较好、质量安全的基质，通常按照草炭：珍珠岩：蛭石为</w:t>
      </w:r>
      <w:r w:rsidRPr="004601BC">
        <w:rPr>
          <w:rFonts w:hint="eastAsia"/>
          <w:szCs w:val="20"/>
        </w:rPr>
        <w:t>7:2:1</w:t>
      </w:r>
      <w:r w:rsidRPr="004601BC">
        <w:rPr>
          <w:rFonts w:hint="eastAsia"/>
          <w:szCs w:val="20"/>
        </w:rPr>
        <w:t>比例配制，按一定比例加入适量水，把基质拌湿，含水量调至</w:t>
      </w:r>
      <w:r w:rsidRPr="004601BC">
        <w:rPr>
          <w:rFonts w:hint="eastAsia"/>
          <w:szCs w:val="20"/>
        </w:rPr>
        <w:t>50</w:t>
      </w:r>
      <w:r w:rsidR="008B2B80" w:rsidRPr="004601BC">
        <w:rPr>
          <w:rFonts w:hint="eastAsia"/>
          <w:szCs w:val="20"/>
        </w:rPr>
        <w:t>%</w:t>
      </w:r>
      <w:r w:rsidRPr="004601BC">
        <w:rPr>
          <w:rFonts w:hint="eastAsia"/>
          <w:szCs w:val="20"/>
        </w:rPr>
        <w:t>～</w:t>
      </w:r>
      <w:r w:rsidRPr="004601BC">
        <w:rPr>
          <w:rFonts w:hint="eastAsia"/>
          <w:szCs w:val="20"/>
        </w:rPr>
        <w:t>60%</w:t>
      </w:r>
      <w:r w:rsidRPr="004601BC">
        <w:rPr>
          <w:rFonts w:hint="eastAsia"/>
          <w:szCs w:val="20"/>
        </w:rPr>
        <w:t>（用手握成团，松开手不散），用锹充分搅拌均匀后，堆置一天后使用。播种前将苗盘用</w:t>
      </w:r>
      <w:r w:rsidRPr="004601BC">
        <w:rPr>
          <w:rFonts w:hint="eastAsia"/>
          <w:szCs w:val="20"/>
        </w:rPr>
        <w:t>80</w:t>
      </w:r>
      <w:r w:rsidRPr="004601BC">
        <w:rPr>
          <w:rFonts w:hint="eastAsia"/>
          <w:szCs w:val="20"/>
        </w:rPr>
        <w:t>℃热水浸泡</w:t>
      </w:r>
      <w:r w:rsidRPr="004601BC">
        <w:rPr>
          <w:rFonts w:hint="eastAsia"/>
          <w:szCs w:val="20"/>
        </w:rPr>
        <w:t>20</w:t>
      </w:r>
      <w:r w:rsidR="008B2B80" w:rsidRPr="004601BC">
        <w:rPr>
          <w:rFonts w:hint="eastAsia"/>
          <w:szCs w:val="20"/>
        </w:rPr>
        <w:t>min</w:t>
      </w:r>
      <w:r w:rsidRPr="004601BC">
        <w:rPr>
          <w:rFonts w:hint="eastAsia"/>
          <w:szCs w:val="20"/>
        </w:rPr>
        <w:t>，取出，晾晒备用。</w:t>
      </w:r>
    </w:p>
    <w:p w:rsidR="00F40FBD" w:rsidRPr="004601BC" w:rsidRDefault="00F40FBD" w:rsidP="00B062B6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>6.1.2  装盘</w:t>
      </w:r>
    </w:p>
    <w:p w:rsidR="00F40FBD" w:rsidRPr="004601BC" w:rsidRDefault="00F40FBD" w:rsidP="00F40FBD">
      <w:pPr>
        <w:pStyle w:val="1"/>
        <w:spacing w:line="360" w:lineRule="auto"/>
        <w:contextualSpacing/>
        <w:rPr>
          <w:rFonts w:ascii="宋体"/>
          <w:kern w:val="0"/>
          <w:szCs w:val="20"/>
        </w:rPr>
      </w:pPr>
      <w:r w:rsidRPr="004601BC">
        <w:rPr>
          <w:rFonts w:ascii="宋体" w:hint="eastAsia"/>
          <w:kern w:val="0"/>
          <w:szCs w:val="20"/>
        </w:rPr>
        <w:t>将拌好的基质装入穴盘，湿度控制在30%左右。然后用木板从穴盘的一方刮向另一方，使每个穴孔都装满基质。把装满基质的穴盘垂直摞6～8层高，再从上向下均匀用力下压，穴坑深度为1～1.5cm。</w:t>
      </w:r>
    </w:p>
    <w:p w:rsidR="00F40FBD" w:rsidRPr="004601BC" w:rsidRDefault="00F40FBD" w:rsidP="00F40FBD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>6.2  播种</w:t>
      </w:r>
    </w:p>
    <w:p w:rsidR="00F40FBD" w:rsidRPr="004601BC" w:rsidRDefault="00F40FBD" w:rsidP="00F40FBD">
      <w:pPr>
        <w:pStyle w:val="1"/>
        <w:spacing w:line="360" w:lineRule="auto"/>
        <w:contextualSpacing/>
        <w:rPr>
          <w:rFonts w:ascii="宋体" w:hAnsi="宋体" w:cs="宋体"/>
          <w:sz w:val="28"/>
          <w:szCs w:val="28"/>
        </w:rPr>
      </w:pPr>
      <w:r w:rsidRPr="004601BC">
        <w:rPr>
          <w:rFonts w:ascii="宋体" w:hint="eastAsia"/>
          <w:szCs w:val="20"/>
        </w:rPr>
        <w:t>人工将种子播于72孔穴盘，一般每穴播1粒种子，播种深度1～1.5cm，播后覆基质或营养土0.8～1cm，并</w:t>
      </w:r>
      <w:r w:rsidRPr="004601BC">
        <w:rPr>
          <w:rFonts w:ascii="宋体" w:hint="eastAsia"/>
          <w:kern w:val="0"/>
          <w:szCs w:val="20"/>
        </w:rPr>
        <w:t>用木板刮平。摆盘前再次平整苗床，在苗床上铺一层地膜，膜间重叠10cm，地膜上打适量小孔，便于排除苗床积水。然后将播种后的穴盘由里向外按顺序摆放在地膜上，苗床中间预留40cm左右的走道，便于喷水和管理。棚内苗盘全部摆完后，用水泵抽水</w:t>
      </w:r>
      <w:r w:rsidR="00D378B8" w:rsidRPr="004601BC">
        <w:rPr>
          <w:rFonts w:ascii="宋体" w:hint="eastAsia"/>
          <w:kern w:val="0"/>
          <w:szCs w:val="20"/>
        </w:rPr>
        <w:t>应</w:t>
      </w:r>
      <w:r w:rsidRPr="004601BC">
        <w:rPr>
          <w:rFonts w:ascii="宋体" w:hint="eastAsia"/>
          <w:kern w:val="0"/>
          <w:szCs w:val="20"/>
        </w:rPr>
        <w:t>配套1000目专用喷头为穴盘统一喷水，也可用喷壶喷水，喷水量以基质湿透为宜，不可过量。喷水后晾12h，苗盘上面再覆盖一层地膜保湿。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6.3  苗期管理</w:t>
      </w:r>
    </w:p>
    <w:p w:rsidR="00F40FBD" w:rsidRPr="004601BC" w:rsidRDefault="00F40FBD" w:rsidP="00F40FBD">
      <w:pPr>
        <w:pStyle w:val="a1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 xml:space="preserve">6.3.1  温度管理 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lastRenderedPageBreak/>
        <w:t>播种至齐苗，白天温度25～30℃，夜间温度15～18℃；齐苗后，白天20～25℃，夜间12～15℃；子叶肥厚深绿时，白天25～30℃，夜间13～15℃；定植前5～7d，白天15～20℃，夜间8～10℃左右。</w:t>
      </w:r>
    </w:p>
    <w:p w:rsidR="00F40FBD" w:rsidRPr="004601BC" w:rsidRDefault="00F40FBD" w:rsidP="00F40FBD">
      <w:pPr>
        <w:pStyle w:val="a1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 xml:space="preserve">6.3.2  水分管理 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t>出苗前保持苗床湿润，出苗后适当控水，防治徒长。缺水时用喷壶少量补水。保持棚内晴天的空气湿度小于70%。注意阴雨天时不要浇水。在锻炼幼苗阶段，应尽量少浇水。</w:t>
      </w:r>
    </w:p>
    <w:p w:rsidR="00F40FBD" w:rsidRPr="004601BC" w:rsidRDefault="00F40FBD" w:rsidP="00F40FBD">
      <w:pPr>
        <w:pStyle w:val="a1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 xml:space="preserve">6.3.3  病害防治 </w:t>
      </w:r>
    </w:p>
    <w:p w:rsidR="00C514CF" w:rsidRPr="004601BC" w:rsidRDefault="00F40FBD" w:rsidP="002E6A5E">
      <w:pPr>
        <w:pStyle w:val="ad"/>
        <w:spacing w:line="360" w:lineRule="auto"/>
      </w:pPr>
      <w:r w:rsidRPr="004601BC">
        <w:rPr>
          <w:rFonts w:hint="eastAsia"/>
        </w:rPr>
        <w:t>苗期易发生猝倒病和立枯病。应严格控制温度及湿度，幼苗期看天浇水，晴天浇，阴天不浇，特别是连阴的天气，更要注意通风换气，尽可能降低空气的湿度，以控制此病的发生与危害。也可采用草木灰拌土的方法进行苗期病害防治</w:t>
      </w:r>
      <w:r w:rsidR="00D844A1" w:rsidRPr="004601BC">
        <w:rPr>
          <w:rFonts w:hint="eastAsia"/>
        </w:rPr>
        <w:t>。发病后可用1亿CFU/克枯草芽孢杆菌微囊粒剂100g-167</w:t>
      </w:r>
      <w:r w:rsidR="00B803E7" w:rsidRPr="004601BC">
        <w:rPr>
          <w:rFonts w:hint="eastAsia"/>
        </w:rPr>
        <w:t>g/亩</w:t>
      </w:r>
      <w:r w:rsidRPr="004601BC">
        <w:rPr>
          <w:rFonts w:hint="eastAsia"/>
        </w:rPr>
        <w:t>进行防治。</w:t>
      </w:r>
    </w:p>
    <w:p w:rsidR="00F40FBD" w:rsidRPr="004601BC" w:rsidRDefault="00F40FBD" w:rsidP="00F40FBD">
      <w:pPr>
        <w:pStyle w:val="a1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6.4  壮苗标准</w:t>
      </w:r>
    </w:p>
    <w:p w:rsidR="00F40FBD" w:rsidRPr="004601BC" w:rsidRDefault="00F40FBD" w:rsidP="00F40FBD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="宋体" w:eastAsia="宋体"/>
        </w:rPr>
      </w:pPr>
      <w:r w:rsidRPr="004601BC">
        <w:rPr>
          <w:rFonts w:ascii="宋体" w:eastAsia="宋体" w:hint="eastAsia"/>
        </w:rPr>
        <w:t>生理苗龄5</w:t>
      </w:r>
      <w:r w:rsidRPr="004601BC">
        <w:rPr>
          <w:rFonts w:ascii="宋体" w:eastAsia="宋体"/>
        </w:rPr>
        <w:t>～</w:t>
      </w:r>
      <w:r w:rsidRPr="004601BC">
        <w:rPr>
          <w:rFonts w:ascii="宋体" w:eastAsia="宋体" w:hint="eastAsia"/>
        </w:rPr>
        <w:t>7片叶，叶片宽大平展，节间短，粗细均匀，根系发达，无病虫。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</w:rPr>
        <w:t xml:space="preserve">7  </w:t>
      </w:r>
      <w:r w:rsidRPr="004601BC">
        <w:rPr>
          <w:rFonts w:hint="eastAsia"/>
          <w:szCs w:val="20"/>
        </w:rPr>
        <w:t>定植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inorEastAsia" w:eastAsiaTheme="minorEastAsia" w:hAnsiTheme="minorEastAsia" w:cstheme="minorEastAsia"/>
        </w:rPr>
      </w:pPr>
      <w:r w:rsidRPr="004601BC">
        <w:rPr>
          <w:rFonts w:asciiTheme="minorEastAsia" w:eastAsiaTheme="minorEastAsia" w:hAnsiTheme="minorEastAsia" w:cstheme="minorEastAsia" w:hint="eastAsia"/>
          <w:szCs w:val="20"/>
        </w:rPr>
        <w:t>定植前深翻土壤，深翻25～30cm，覆膜。当地下10cm地温稳定在10℃以上，夜间气温稳定在15℃以后，方可定植。亩保苗2800～3000株。</w:t>
      </w:r>
      <w:r w:rsidRPr="004601BC">
        <w:rPr>
          <w:rFonts w:asciiTheme="minorEastAsia" w:eastAsiaTheme="minorEastAsia" w:hAnsiTheme="minorEastAsia" w:cstheme="minorEastAsia" w:hint="eastAsia"/>
        </w:rPr>
        <w:t>定值后检查田间缺苗，应及时补栽以保证苗全。</w:t>
      </w:r>
    </w:p>
    <w:p w:rsidR="00F40FBD" w:rsidRPr="004601BC" w:rsidRDefault="00F40FBD" w:rsidP="00F40FBD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8  田间管理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8.1灌溉</w:t>
      </w:r>
    </w:p>
    <w:p w:rsidR="00F40FBD" w:rsidRPr="004601BC" w:rsidRDefault="00F40FBD" w:rsidP="00F40FBD">
      <w:pPr>
        <w:pStyle w:val="1"/>
        <w:spacing w:line="360" w:lineRule="auto"/>
        <w:contextualSpacing/>
        <w:rPr>
          <w:rFonts w:ascii="宋体"/>
          <w:kern w:val="0"/>
          <w:szCs w:val="20"/>
        </w:rPr>
      </w:pPr>
      <w:r w:rsidRPr="004601BC">
        <w:rPr>
          <w:rFonts w:hint="eastAsia"/>
        </w:rPr>
        <w:t>定植时要立即浇定植水，一般采取刨埯、浇埯水栽苗方法，定植后封埯保湿。定植后</w:t>
      </w:r>
      <w:r w:rsidRPr="004601BC">
        <w:rPr>
          <w:rFonts w:hint="eastAsia"/>
        </w:rPr>
        <w:t>3d</w:t>
      </w:r>
      <w:r w:rsidRPr="004601BC">
        <w:rPr>
          <w:rFonts w:hint="eastAsia"/>
        </w:rPr>
        <w:t>～</w:t>
      </w:r>
      <w:r w:rsidRPr="004601BC">
        <w:rPr>
          <w:rFonts w:hint="eastAsia"/>
        </w:rPr>
        <w:t>5d</w:t>
      </w:r>
      <w:r w:rsidRPr="004601BC">
        <w:rPr>
          <w:rFonts w:hint="eastAsia"/>
        </w:rPr>
        <w:t>要灌一次缓苗水</w:t>
      </w:r>
      <w:r w:rsidRPr="004601BC">
        <w:rPr>
          <w:rFonts w:ascii="宋体" w:hint="eastAsia"/>
          <w:kern w:val="0"/>
          <w:szCs w:val="20"/>
        </w:rPr>
        <w:t>，之后</w:t>
      </w:r>
      <w:r w:rsidRPr="004601BC">
        <w:rPr>
          <w:rFonts w:hint="eastAsia"/>
        </w:rPr>
        <w:t>适当</w:t>
      </w:r>
      <w:r w:rsidRPr="004601BC">
        <w:rPr>
          <w:rFonts w:ascii="宋体" w:hint="eastAsia"/>
          <w:kern w:val="0"/>
          <w:szCs w:val="20"/>
        </w:rPr>
        <w:t>蹲苗，</w:t>
      </w:r>
      <w:r w:rsidRPr="004601BC">
        <w:rPr>
          <w:rFonts w:hint="eastAsia"/>
        </w:rPr>
        <w:t>有时干旱年份可以不蹲苗。早熟和极早熟品种可以提前结束蹲苗或不蹲苗。</w:t>
      </w:r>
      <w:r w:rsidRPr="004601BC">
        <w:rPr>
          <w:rFonts w:ascii="宋体" w:hint="eastAsia"/>
          <w:kern w:val="0"/>
          <w:szCs w:val="20"/>
        </w:rPr>
        <w:t>待第一穗果大部分直径达1</w:t>
      </w:r>
      <w:r w:rsidRPr="004601BC">
        <w:rPr>
          <w:rFonts w:hint="eastAsia"/>
        </w:rPr>
        <w:t>～</w:t>
      </w:r>
      <w:r w:rsidRPr="004601BC">
        <w:rPr>
          <w:rFonts w:ascii="宋体" w:hint="eastAsia"/>
          <w:kern w:val="0"/>
          <w:szCs w:val="20"/>
        </w:rPr>
        <w:t>1.5cm时，开始</w:t>
      </w:r>
      <w:r w:rsidRPr="004601BC">
        <w:rPr>
          <w:rFonts w:hint="eastAsia"/>
        </w:rPr>
        <w:t>浇催果水</w:t>
      </w:r>
      <w:r w:rsidRPr="004601BC">
        <w:rPr>
          <w:rFonts w:ascii="宋体" w:hint="eastAsia"/>
          <w:kern w:val="0"/>
          <w:szCs w:val="20"/>
        </w:rPr>
        <w:t>，一般7～10</w:t>
      </w:r>
      <w:r w:rsidR="006F248F" w:rsidRPr="004601BC">
        <w:rPr>
          <w:rFonts w:ascii="宋体" w:hint="eastAsia"/>
          <w:kern w:val="0"/>
          <w:szCs w:val="20"/>
        </w:rPr>
        <w:t>d</w:t>
      </w:r>
      <w:r w:rsidRPr="004601BC">
        <w:rPr>
          <w:rFonts w:ascii="宋体" w:hint="eastAsia"/>
          <w:kern w:val="0"/>
          <w:szCs w:val="20"/>
        </w:rPr>
        <w:t>或每收一茬果浇一次水，干旱年份4～5</w:t>
      </w:r>
      <w:r w:rsidR="006F248F" w:rsidRPr="004601BC">
        <w:rPr>
          <w:rFonts w:ascii="宋体" w:hint="eastAsia"/>
          <w:kern w:val="0"/>
          <w:szCs w:val="20"/>
        </w:rPr>
        <w:t>d</w:t>
      </w:r>
      <w:r w:rsidRPr="004601BC">
        <w:rPr>
          <w:rFonts w:ascii="宋体" w:hint="eastAsia"/>
          <w:kern w:val="0"/>
          <w:szCs w:val="20"/>
        </w:rPr>
        <w:t>浇一次水，要保持田间土壤湿润，田间持水量保持在80%左右。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8.2施肥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rFonts w:ascii="宋体" w:eastAsia="宋体"/>
          <w:kern w:val="2"/>
          <w:szCs w:val="20"/>
        </w:rPr>
      </w:pPr>
      <w:r w:rsidRPr="004601BC">
        <w:rPr>
          <w:rFonts w:hint="eastAsia"/>
          <w:szCs w:val="20"/>
        </w:rPr>
        <w:t>8.2.1  基肥</w:t>
      </w:r>
    </w:p>
    <w:p w:rsidR="00F40FBD" w:rsidRPr="004601BC" w:rsidRDefault="00F40FBD" w:rsidP="00F40FBD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="宋体" w:eastAsia="宋体"/>
        </w:rPr>
      </w:pPr>
      <w:r w:rsidRPr="004601BC">
        <w:rPr>
          <w:rFonts w:ascii="宋体" w:eastAsia="宋体" w:hint="eastAsia"/>
        </w:rPr>
        <w:t>结合整地每</w:t>
      </w:r>
      <w:r w:rsidR="00D3402E" w:rsidRPr="004601BC">
        <w:rPr>
          <w:rFonts w:ascii="宋体" w:eastAsia="宋体" w:hint="eastAsia"/>
        </w:rPr>
        <w:t>亩</w:t>
      </w:r>
      <w:r w:rsidRPr="004601BC">
        <w:rPr>
          <w:rFonts w:ascii="宋体" w:eastAsia="宋体" w:hint="eastAsia"/>
        </w:rPr>
        <w:t>一次性施入腐熟有机肥</w:t>
      </w:r>
      <w:r w:rsidR="00E32F8B" w:rsidRPr="004601BC">
        <w:rPr>
          <w:rFonts w:ascii="宋体" w:eastAsia="宋体" w:hint="eastAsia"/>
        </w:rPr>
        <w:t>5000</w:t>
      </w:r>
      <w:r w:rsidRPr="004601BC">
        <w:rPr>
          <w:rFonts w:hint="eastAsia"/>
        </w:rPr>
        <w:t>～</w:t>
      </w:r>
      <w:r w:rsidR="00E32F8B" w:rsidRPr="004601BC">
        <w:rPr>
          <w:rFonts w:ascii="宋体" w:eastAsia="宋体" w:hint="eastAsia"/>
        </w:rPr>
        <w:t>7400kg</w:t>
      </w:r>
      <w:r w:rsidRPr="004601BC">
        <w:rPr>
          <w:rFonts w:ascii="宋体" w:eastAsia="宋体" w:hint="eastAsia"/>
        </w:rPr>
        <w:t>左右，过磷酸钙或磷酸氢二铵</w:t>
      </w:r>
      <w:r w:rsidR="00E32F8B" w:rsidRPr="004601BC">
        <w:rPr>
          <w:rFonts w:ascii="宋体" w:eastAsia="宋体" w:hint="eastAsia"/>
        </w:rPr>
        <w:t>20</w:t>
      </w:r>
      <w:r w:rsidRPr="004601BC">
        <w:rPr>
          <w:rFonts w:hint="eastAsia"/>
        </w:rPr>
        <w:t>～</w:t>
      </w:r>
      <w:r w:rsidR="00E32F8B" w:rsidRPr="004601BC">
        <w:rPr>
          <w:rFonts w:ascii="宋体" w:eastAsia="宋体" w:hint="eastAsia"/>
        </w:rPr>
        <w:t>25</w:t>
      </w:r>
      <w:r w:rsidRPr="004601BC">
        <w:rPr>
          <w:rFonts w:ascii="宋体" w:eastAsia="宋体" w:hint="eastAsia"/>
        </w:rPr>
        <w:t>kg，然后作畦或作垄，畦宽1m，垄宽60cm。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  <w:szCs w:val="20"/>
        </w:rPr>
        <w:t>8.2.2  追肥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="宋体" w:eastAsia="宋体"/>
          <w:kern w:val="2"/>
          <w:szCs w:val="20"/>
        </w:rPr>
      </w:pPr>
      <w:r w:rsidRPr="004601BC">
        <w:rPr>
          <w:rFonts w:ascii="宋体" w:eastAsia="宋体" w:hint="eastAsia"/>
          <w:kern w:val="2"/>
          <w:szCs w:val="20"/>
        </w:rPr>
        <w:t>早熟品种结合浇缓苗水施一次“提苗肥”，每</w:t>
      </w:r>
      <w:r w:rsidR="00E32F8B" w:rsidRPr="004601BC">
        <w:rPr>
          <w:rFonts w:ascii="宋体" w:eastAsia="宋体" w:hint="eastAsia"/>
          <w:kern w:val="2"/>
          <w:szCs w:val="20"/>
        </w:rPr>
        <w:t>亩</w:t>
      </w:r>
      <w:r w:rsidRPr="004601BC">
        <w:rPr>
          <w:rFonts w:ascii="宋体" w:eastAsia="宋体" w:hint="eastAsia"/>
          <w:kern w:val="2"/>
          <w:szCs w:val="20"/>
        </w:rPr>
        <w:t>追施磷酸二氢氨</w:t>
      </w:r>
      <w:r w:rsidR="00E32F8B" w:rsidRPr="004601BC">
        <w:rPr>
          <w:rFonts w:ascii="宋体" w:eastAsia="宋体" w:hint="eastAsia"/>
          <w:kern w:val="2"/>
          <w:szCs w:val="20"/>
        </w:rPr>
        <w:t>10</w:t>
      </w:r>
      <w:r w:rsidRPr="004601BC">
        <w:rPr>
          <w:rFonts w:ascii="宋体" w:eastAsia="宋体" w:hint="eastAsia"/>
          <w:kern w:val="2"/>
          <w:szCs w:val="20"/>
        </w:rPr>
        <w:t>～</w:t>
      </w:r>
      <w:r w:rsidR="00E32F8B" w:rsidRPr="004601BC">
        <w:rPr>
          <w:rFonts w:ascii="宋体" w:eastAsia="宋体" w:hint="eastAsia"/>
          <w:kern w:val="2"/>
          <w:szCs w:val="20"/>
        </w:rPr>
        <w:t>15</w:t>
      </w:r>
      <w:r w:rsidR="006216C0" w:rsidRPr="004601BC">
        <w:rPr>
          <w:rFonts w:ascii="宋体" w:eastAsia="宋体" w:hint="eastAsia"/>
          <w:kern w:val="2"/>
          <w:szCs w:val="20"/>
        </w:rPr>
        <w:t>kg</w:t>
      </w:r>
      <w:r w:rsidRPr="004601BC">
        <w:rPr>
          <w:rFonts w:ascii="宋体" w:eastAsia="宋体" w:hint="eastAsia"/>
          <w:kern w:val="2"/>
          <w:szCs w:val="20"/>
        </w:rPr>
        <w:t>，中晚熟品种可少施或不施提苗肥，以防徒长。结合灌催果水追“催果肥”，氮磷肥结合施用每</w:t>
      </w:r>
      <w:r w:rsidR="00E32F8B" w:rsidRPr="004601BC">
        <w:rPr>
          <w:rFonts w:ascii="宋体" w:eastAsia="宋体" w:hint="eastAsia"/>
          <w:kern w:val="2"/>
          <w:szCs w:val="20"/>
        </w:rPr>
        <w:t>亩</w:t>
      </w:r>
      <w:r w:rsidRPr="004601BC">
        <w:rPr>
          <w:rFonts w:ascii="宋体" w:eastAsia="宋体" w:hint="eastAsia"/>
          <w:kern w:val="2"/>
          <w:szCs w:val="20"/>
        </w:rPr>
        <w:t>施氮磷复合肥</w:t>
      </w:r>
      <w:r w:rsidR="00E32F8B" w:rsidRPr="004601BC">
        <w:rPr>
          <w:rFonts w:ascii="宋体" w:eastAsia="宋体" w:hint="eastAsia"/>
          <w:kern w:val="2"/>
          <w:szCs w:val="20"/>
        </w:rPr>
        <w:t>1</w:t>
      </w:r>
      <w:r w:rsidRPr="004601BC">
        <w:rPr>
          <w:rFonts w:ascii="宋体" w:eastAsia="宋体" w:hint="eastAsia"/>
          <w:kern w:val="2"/>
          <w:szCs w:val="20"/>
        </w:rPr>
        <w:t>5～</w:t>
      </w:r>
      <w:r w:rsidR="00E32F8B" w:rsidRPr="004601BC">
        <w:rPr>
          <w:rFonts w:ascii="宋体" w:eastAsia="宋体" w:hint="eastAsia"/>
          <w:kern w:val="2"/>
          <w:szCs w:val="20"/>
        </w:rPr>
        <w:t>20</w:t>
      </w:r>
      <w:r w:rsidR="008B2B80" w:rsidRPr="004601BC">
        <w:rPr>
          <w:rFonts w:ascii="宋体" w:eastAsia="宋体" w:hint="eastAsia"/>
          <w:kern w:val="2"/>
          <w:szCs w:val="20"/>
        </w:rPr>
        <w:t>kg</w:t>
      </w:r>
      <w:r w:rsidRPr="004601BC">
        <w:rPr>
          <w:rFonts w:ascii="宋体" w:eastAsia="宋体" w:hint="eastAsia"/>
          <w:kern w:val="2"/>
          <w:szCs w:val="20"/>
        </w:rPr>
        <w:t>，第l穗果开始采收时，是吸肥盛期，结合灌水追第三次肥，促进第2穗、3穗果的发育，防止植株</w:t>
      </w:r>
      <w:r w:rsidRPr="004601BC">
        <w:rPr>
          <w:rFonts w:ascii="宋体" w:eastAsia="宋体" w:hint="eastAsia"/>
          <w:kern w:val="2"/>
          <w:szCs w:val="20"/>
        </w:rPr>
        <w:lastRenderedPageBreak/>
        <w:t>过早衰老，每</w:t>
      </w:r>
      <w:r w:rsidR="00E32F8B" w:rsidRPr="004601BC">
        <w:rPr>
          <w:rFonts w:ascii="宋体" w:eastAsia="宋体" w:hint="eastAsia"/>
          <w:kern w:val="2"/>
          <w:szCs w:val="20"/>
        </w:rPr>
        <w:t>亩</w:t>
      </w:r>
      <w:r w:rsidRPr="004601BC">
        <w:rPr>
          <w:rFonts w:ascii="宋体" w:eastAsia="宋体" w:hint="eastAsia"/>
          <w:kern w:val="2"/>
          <w:szCs w:val="20"/>
        </w:rPr>
        <w:t>施复合肥</w:t>
      </w:r>
      <w:r w:rsidR="00E32F8B" w:rsidRPr="004601BC">
        <w:rPr>
          <w:rFonts w:ascii="宋体" w:eastAsia="宋体" w:hint="eastAsia"/>
          <w:kern w:val="2"/>
          <w:szCs w:val="20"/>
        </w:rPr>
        <w:t>2</w:t>
      </w:r>
      <w:r w:rsidRPr="004601BC">
        <w:rPr>
          <w:rFonts w:ascii="宋体" w:eastAsia="宋体" w:hint="eastAsia"/>
          <w:kern w:val="2"/>
          <w:szCs w:val="20"/>
        </w:rPr>
        <w:t>0～</w:t>
      </w:r>
      <w:r w:rsidR="00E32F8B" w:rsidRPr="004601BC">
        <w:rPr>
          <w:rFonts w:ascii="宋体" w:eastAsia="宋体" w:hint="eastAsia"/>
          <w:kern w:val="2"/>
          <w:szCs w:val="20"/>
        </w:rPr>
        <w:t>25</w:t>
      </w:r>
      <w:r w:rsidR="006216C0" w:rsidRPr="004601BC">
        <w:rPr>
          <w:rFonts w:ascii="宋体" w:eastAsia="宋体" w:hint="eastAsia"/>
          <w:kern w:val="2"/>
          <w:szCs w:val="20"/>
        </w:rPr>
        <w:t>kg</w:t>
      </w:r>
      <w:r w:rsidRPr="004601BC">
        <w:rPr>
          <w:rFonts w:ascii="宋体" w:eastAsia="宋体" w:hint="eastAsia"/>
          <w:kern w:val="2"/>
          <w:szCs w:val="20"/>
        </w:rPr>
        <w:t>，进入8月中、下旬以后，气温开始下降，根系活动弱，吸肥能力差，再给根部追肥效果不好，这时可以进行根外追肥，用1</w:t>
      </w:r>
      <w:r w:rsidR="008B2B80" w:rsidRPr="004601BC">
        <w:rPr>
          <w:rFonts w:ascii="宋体" w:eastAsia="宋体" w:hint="eastAsia"/>
          <w:kern w:val="2"/>
          <w:szCs w:val="20"/>
        </w:rPr>
        <w:t>%</w:t>
      </w:r>
      <w:r w:rsidRPr="004601BC">
        <w:rPr>
          <w:rFonts w:ascii="宋体" w:eastAsia="宋体" w:hint="eastAsia"/>
          <w:kern w:val="2"/>
          <w:szCs w:val="20"/>
        </w:rPr>
        <w:t>～2％的过磷酸钙或0.2％磷酸二氢钾喷洒叶面l～2次。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8.3病虫害防治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8.3.1 防治原则</w:t>
      </w:r>
    </w:p>
    <w:p w:rsidR="00F40FBD" w:rsidRPr="004601BC" w:rsidRDefault="00F40FBD" w:rsidP="00F40FBD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 w:rsidRPr="004601BC">
        <w:rPr>
          <w:kern w:val="0"/>
          <w:szCs w:val="21"/>
        </w:rPr>
        <w:t>坚持</w:t>
      </w:r>
      <w:r w:rsidRPr="004601BC">
        <w:rPr>
          <w:rFonts w:hint="eastAsia"/>
          <w:kern w:val="0"/>
          <w:szCs w:val="21"/>
        </w:rPr>
        <w:t>“</w:t>
      </w:r>
      <w:r w:rsidRPr="004601BC">
        <w:rPr>
          <w:kern w:val="0"/>
          <w:szCs w:val="21"/>
        </w:rPr>
        <w:t>预防为主，综合防治</w:t>
      </w:r>
      <w:r w:rsidRPr="004601BC">
        <w:rPr>
          <w:rFonts w:hint="eastAsia"/>
          <w:kern w:val="0"/>
          <w:szCs w:val="21"/>
        </w:rPr>
        <w:t>”</w:t>
      </w:r>
      <w:r w:rsidRPr="004601BC">
        <w:rPr>
          <w:kern w:val="0"/>
          <w:szCs w:val="21"/>
        </w:rPr>
        <w:t>的植保方针，以农业防治为基础，优先采用物理和生物防治技术，辅之化学防治措施。应使用高效、低毒、低残留农药品种，药剂选择和使用应符合</w:t>
      </w:r>
      <w:r w:rsidRPr="004601BC">
        <w:rPr>
          <w:kern w:val="0"/>
          <w:szCs w:val="21"/>
        </w:rPr>
        <w:t>NY/T 393</w:t>
      </w:r>
      <w:r w:rsidRPr="004601BC">
        <w:rPr>
          <w:kern w:val="0"/>
          <w:szCs w:val="21"/>
        </w:rPr>
        <w:t>的要求。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  <w:szCs w:val="20"/>
        </w:rPr>
        <w:t>8.3.2</w:t>
      </w:r>
      <w:r w:rsidR="00091B01" w:rsidRPr="004601BC">
        <w:rPr>
          <w:rFonts w:hint="eastAsia"/>
          <w:szCs w:val="20"/>
        </w:rPr>
        <w:t>常见病虫害</w:t>
      </w:r>
    </w:p>
    <w:p w:rsidR="00F40FBD" w:rsidRPr="004601BC" w:rsidRDefault="00D42289" w:rsidP="00F40FBD">
      <w:pPr>
        <w:pStyle w:val="ad"/>
        <w:spacing w:line="360" w:lineRule="auto"/>
      </w:pPr>
      <w:r w:rsidRPr="004601BC">
        <w:rPr>
          <w:rFonts w:hint="eastAsia"/>
        </w:rPr>
        <w:t>常见病虫害包括</w:t>
      </w:r>
      <w:r w:rsidR="00F40FBD" w:rsidRPr="004601BC">
        <w:rPr>
          <w:rFonts w:hint="eastAsia"/>
        </w:rPr>
        <w:t>芝麻斑点病、斑枯病、花叶病毒病、早疫病</w:t>
      </w:r>
      <w:r w:rsidRPr="004601BC">
        <w:rPr>
          <w:rFonts w:hint="eastAsia"/>
        </w:rPr>
        <w:t>、</w:t>
      </w:r>
      <w:r w:rsidR="00F40FBD" w:rsidRPr="004601BC">
        <w:rPr>
          <w:rFonts w:hint="eastAsia"/>
        </w:rPr>
        <w:t>脐腐病</w:t>
      </w:r>
      <w:r w:rsidR="00F96A90" w:rsidRPr="004601BC">
        <w:rPr>
          <w:rFonts w:hint="eastAsia"/>
        </w:rPr>
        <w:t>；</w:t>
      </w:r>
      <w:r w:rsidR="00F40FBD" w:rsidRPr="004601BC">
        <w:rPr>
          <w:rFonts w:hint="eastAsia"/>
        </w:rPr>
        <w:t>蚜虫和潜叶蝇</w:t>
      </w:r>
      <w:r w:rsidRPr="004601BC">
        <w:rPr>
          <w:rFonts w:hint="eastAsia"/>
        </w:rPr>
        <w:t>等</w:t>
      </w:r>
      <w:r w:rsidR="00F40FBD" w:rsidRPr="004601BC">
        <w:rPr>
          <w:rFonts w:hint="eastAsia"/>
        </w:rPr>
        <w:t>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8.3.3防治</w:t>
      </w:r>
      <w:r w:rsidR="00D42289" w:rsidRPr="004601BC">
        <w:rPr>
          <w:rFonts w:hint="eastAsia"/>
          <w:szCs w:val="20"/>
        </w:rPr>
        <w:t>措施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8.3.3.1农业防治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="宋体"/>
          <w:kern w:val="0"/>
          <w:szCs w:val="20"/>
        </w:rPr>
      </w:pPr>
      <w:r w:rsidRPr="004601BC">
        <w:rPr>
          <w:rFonts w:ascii="宋体" w:hint="eastAsia"/>
          <w:kern w:val="0"/>
          <w:szCs w:val="20"/>
        </w:rPr>
        <w:t>选用抗病虫品种、种子处理、培育壮苗、合理密植、加强栽培管理、中耕除草、耕翻晒垡、清洁田园，实行轮作制度，开沟起垄覆膜栽培，培养壮苗，平衡施肥，增施腐熟有机肥，合理灌溉等。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8.3.3.2物理防治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="宋体"/>
          <w:kern w:val="0"/>
          <w:szCs w:val="20"/>
        </w:rPr>
      </w:pPr>
      <w:r w:rsidRPr="004601BC">
        <w:rPr>
          <w:rFonts w:ascii="宋体" w:hint="eastAsia"/>
          <w:kern w:val="0"/>
          <w:szCs w:val="20"/>
        </w:rPr>
        <w:t>采用温汤浸种，黄板诱杀，灯光诱杀，银灰色薄膜避蚜等。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8.3.3.3化学防治</w:t>
      </w:r>
    </w:p>
    <w:p w:rsidR="00F40FBD" w:rsidRPr="004601BC" w:rsidRDefault="00F40FBD" w:rsidP="00F40FBD">
      <w:pPr>
        <w:pStyle w:val="ad"/>
        <w:spacing w:line="360" w:lineRule="auto"/>
        <w:rPr>
          <w:rFonts w:hAnsi="宋体"/>
        </w:rPr>
      </w:pPr>
      <w:r w:rsidRPr="004601BC">
        <w:rPr>
          <w:rFonts w:hAnsi="宋体" w:hint="eastAsia"/>
        </w:rPr>
        <w:t>具体化学防治方案参见附录A。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  <w:rPr>
          <w:szCs w:val="20"/>
        </w:rPr>
      </w:pPr>
      <w:r w:rsidRPr="004601BC">
        <w:rPr>
          <w:rFonts w:hint="eastAsia"/>
          <w:szCs w:val="20"/>
        </w:rPr>
        <w:t>8.4</w:t>
      </w:r>
      <w:r w:rsidRPr="004601BC">
        <w:rPr>
          <w:rFonts w:hint="eastAsia"/>
        </w:rPr>
        <w:t>植株调整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8.4.1  搭架绑蔓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t>当植株长到大约30cm的高度时，</w:t>
      </w:r>
      <w:r w:rsidR="00C1166D" w:rsidRPr="004601BC">
        <w:rPr>
          <w:rFonts w:hint="eastAsia"/>
        </w:rPr>
        <w:t>应及时</w:t>
      </w:r>
      <w:r w:rsidRPr="004601BC">
        <w:rPr>
          <w:rFonts w:hint="eastAsia"/>
        </w:rPr>
        <w:t>搭架，并将主茎绑缚在支架上，每一穗果绑—道。也有少数直立品种及罐藏加工的番茄采用无支架栽培。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8.4.2 整枝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t>采取单干整枝。打杈的操作不可过早或过迟，一般掌握在侧芽长到3～4cm时摘除较为适合，并要在晴天进行，以利伤口愈合。无限生长型番茄一般留5穗果后摘心，摘心时在最后一穗果上留2～3片叶。生长后期及时摘除下部老叶、黄叶、病叶。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t>为了防止病毒病的人为传播</w:t>
      </w:r>
      <w:r w:rsidR="00D42289" w:rsidRPr="004601BC">
        <w:rPr>
          <w:rFonts w:hint="eastAsia"/>
        </w:rPr>
        <w:t>，在整枝、打杈和摘心作业的前一天，应有专人将田间出现的病株拔净、</w:t>
      </w:r>
      <w:r w:rsidRPr="004601BC">
        <w:rPr>
          <w:rFonts w:hint="eastAsia"/>
        </w:rPr>
        <w:t>深埋。整枝或摘心时，一定要做到病、健株分开操作。整枝打杈与摘心时摘除的枝叶应及时清理，远处销毁，防止传播病菌。</w:t>
      </w:r>
    </w:p>
    <w:p w:rsidR="00F40FBD" w:rsidRPr="004601BC" w:rsidRDefault="00F40FBD" w:rsidP="00F40FBD">
      <w:pPr>
        <w:pStyle w:val="a0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9  采收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lastRenderedPageBreak/>
        <w:t>根据用途，果实达到商品成熟时应及时采收，促进后期果实膨大。采收过程中所用的工具清洁卫生、无污染。进行人工精选分级包装上市，选择周围环境好，远离污染源的场所进行存放保管。</w:t>
      </w:r>
    </w:p>
    <w:p w:rsidR="00F40FBD" w:rsidRPr="004601BC" w:rsidRDefault="00F40FBD" w:rsidP="00F40FBD">
      <w:pPr>
        <w:pStyle w:val="a0"/>
        <w:numPr>
          <w:ilvl w:val="1"/>
          <w:numId w:val="0"/>
        </w:numPr>
        <w:spacing w:beforeLines="0" w:afterLines="0" w:line="360" w:lineRule="auto"/>
      </w:pPr>
      <w:r w:rsidRPr="004601BC">
        <w:rPr>
          <w:rFonts w:hint="eastAsia"/>
        </w:rPr>
        <w:t>10  生产废弃物的处理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="宋体"/>
          <w:kern w:val="0"/>
          <w:szCs w:val="20"/>
        </w:rPr>
      </w:pPr>
      <w:r w:rsidRPr="004601BC">
        <w:rPr>
          <w:rFonts w:ascii="宋体" w:hint="eastAsia"/>
          <w:kern w:val="0"/>
          <w:szCs w:val="20"/>
        </w:rPr>
        <w:t>植株残枝落叶收集后与畜禽粪便集中堆制，充分腐熟后用作有机肥料。地膜、穴盘、农药和肥料包装袋集中收集，统一交由专业回收公司处理。</w:t>
      </w:r>
    </w:p>
    <w:p w:rsidR="00F40FBD" w:rsidRPr="004601BC" w:rsidRDefault="00F40FBD" w:rsidP="00F40FBD">
      <w:pPr>
        <w:spacing w:line="360" w:lineRule="auto"/>
        <w:contextualSpacing/>
        <w:rPr>
          <w:rFonts w:ascii="黑体" w:eastAsia="黑体" w:hAnsi="黑体" w:cs="黑体"/>
          <w:szCs w:val="21"/>
        </w:rPr>
      </w:pPr>
      <w:r w:rsidRPr="004601BC">
        <w:rPr>
          <w:rFonts w:ascii="黑体" w:eastAsia="黑体" w:hAnsi="黑体" w:cs="黑体" w:hint="eastAsia"/>
          <w:szCs w:val="21"/>
        </w:rPr>
        <w:t>11  贮藏</w:t>
      </w:r>
    </w:p>
    <w:p w:rsidR="00F40FBD" w:rsidRPr="004601BC" w:rsidRDefault="00F40FBD" w:rsidP="00F40FBD">
      <w:pPr>
        <w:spacing w:line="360" w:lineRule="auto"/>
        <w:contextualSpacing/>
        <w:rPr>
          <w:rFonts w:ascii="黑体" w:eastAsia="黑体" w:hAnsi="黑体"/>
          <w:szCs w:val="21"/>
        </w:rPr>
      </w:pPr>
      <w:r w:rsidRPr="004601BC">
        <w:rPr>
          <w:rFonts w:ascii="黑体" w:eastAsia="黑体" w:hAnsi="黑体" w:hint="eastAsia"/>
          <w:szCs w:val="21"/>
        </w:rPr>
        <w:t>11.1  贮藏要求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="宋体" w:hAnsi="宋体" w:cs="宋体"/>
          <w:sz w:val="28"/>
          <w:szCs w:val="28"/>
        </w:rPr>
      </w:pPr>
      <w:r w:rsidRPr="004601BC">
        <w:rPr>
          <w:rFonts w:ascii="宋体" w:hAnsi="宋体" w:hint="eastAsia"/>
        </w:rPr>
        <w:t>贮藏设施、周围环境、卫生要求、出入库、堆放等应符合NY/T 1056的要求。</w:t>
      </w:r>
    </w:p>
    <w:p w:rsidR="00F40FBD" w:rsidRPr="004601BC" w:rsidRDefault="00F40FBD" w:rsidP="00F40FBD">
      <w:pPr>
        <w:spacing w:line="360" w:lineRule="auto"/>
        <w:contextualSpacing/>
        <w:rPr>
          <w:rFonts w:ascii="黑体" w:eastAsia="黑体" w:hAnsi="黑体"/>
          <w:szCs w:val="21"/>
        </w:rPr>
      </w:pPr>
      <w:r w:rsidRPr="004601BC">
        <w:rPr>
          <w:rFonts w:ascii="黑体" w:eastAsia="黑体" w:hAnsi="黑体" w:hint="eastAsia"/>
          <w:szCs w:val="21"/>
        </w:rPr>
        <w:t>11.2  贮藏方法</w:t>
      </w:r>
    </w:p>
    <w:p w:rsidR="00F40FBD" w:rsidRPr="004601BC" w:rsidRDefault="00F40FBD" w:rsidP="00F40FBD">
      <w:pPr>
        <w:spacing w:line="360" w:lineRule="auto"/>
        <w:contextualSpacing/>
        <w:rPr>
          <w:rFonts w:ascii="黑体" w:eastAsia="黑体" w:hAnsi="黑体"/>
          <w:szCs w:val="21"/>
        </w:rPr>
      </w:pPr>
      <w:r w:rsidRPr="004601BC">
        <w:rPr>
          <w:rFonts w:ascii="黑体" w:eastAsia="黑体" w:hAnsi="黑体" w:hint="eastAsia"/>
          <w:szCs w:val="21"/>
        </w:rPr>
        <w:t>11.2.1  塑料袋贮藏法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Theme="minorEastAsia" w:hAnsiTheme="minorEastAsia"/>
          <w:szCs w:val="21"/>
        </w:rPr>
      </w:pPr>
      <w:r w:rsidRPr="004601BC">
        <w:rPr>
          <w:rFonts w:asciiTheme="minorEastAsia" w:hAnsiTheme="minorEastAsia" w:hint="eastAsia"/>
          <w:szCs w:val="21"/>
        </w:rPr>
        <w:t>把番茄装入用0.04</w:t>
      </w:r>
      <w:r w:rsidR="00C1166D" w:rsidRPr="004601BC">
        <w:rPr>
          <w:rFonts w:asciiTheme="minorEastAsia" w:hAnsiTheme="minorEastAsia" w:hint="eastAsia"/>
          <w:szCs w:val="21"/>
        </w:rPr>
        <w:t>mm</w:t>
      </w:r>
      <w:r w:rsidRPr="004601BC">
        <w:rPr>
          <w:rFonts w:asciiTheme="minorEastAsia" w:hAnsiTheme="minorEastAsia" w:hint="eastAsia"/>
          <w:szCs w:val="21"/>
        </w:rPr>
        <w:t>厚的聚乙烯薄膜做成的长45</w:t>
      </w:r>
      <w:r w:rsidRPr="004601BC">
        <w:rPr>
          <w:rFonts w:ascii="宋体" w:hAnsi="宋体" w:cs="宋体" w:hint="eastAsia"/>
          <w:szCs w:val="21"/>
        </w:rPr>
        <w:t>～</w:t>
      </w:r>
      <w:r w:rsidRPr="004601BC">
        <w:rPr>
          <w:rFonts w:asciiTheme="minorEastAsia" w:hAnsiTheme="minorEastAsia" w:hint="eastAsia"/>
          <w:szCs w:val="21"/>
        </w:rPr>
        <w:t>60cm、宽30cm的塑料袋中，在袋口下1/3处用细钉扎3</w:t>
      </w:r>
      <w:r w:rsidRPr="004601BC">
        <w:rPr>
          <w:rFonts w:ascii="宋体" w:hAnsi="宋体" w:cs="宋体" w:hint="eastAsia"/>
          <w:szCs w:val="21"/>
        </w:rPr>
        <w:t>～</w:t>
      </w:r>
      <w:r w:rsidRPr="004601BC">
        <w:rPr>
          <w:rFonts w:asciiTheme="minorEastAsia" w:hAnsiTheme="minorEastAsia" w:hint="eastAsia"/>
          <w:szCs w:val="21"/>
        </w:rPr>
        <w:t>4对对称小孔，密封袋口，放在阴凉、干燥的地下室、阴凉间、通风库等进行贮藏。</w:t>
      </w:r>
    </w:p>
    <w:p w:rsidR="00F40FBD" w:rsidRPr="004601BC" w:rsidRDefault="00F40FBD" w:rsidP="00F40FBD">
      <w:pPr>
        <w:spacing w:line="360" w:lineRule="auto"/>
        <w:contextualSpacing/>
        <w:rPr>
          <w:rFonts w:ascii="黑体" w:eastAsia="黑体" w:hAnsi="黑体"/>
          <w:szCs w:val="21"/>
        </w:rPr>
      </w:pPr>
      <w:r w:rsidRPr="004601BC">
        <w:rPr>
          <w:rFonts w:ascii="黑体" w:eastAsia="黑体" w:hAnsi="黑体" w:hint="eastAsia"/>
          <w:szCs w:val="21"/>
        </w:rPr>
        <w:t>11.2.2气调贮藏法</w:t>
      </w:r>
    </w:p>
    <w:p w:rsidR="00F40FBD" w:rsidRPr="004601BC" w:rsidRDefault="00F40FBD" w:rsidP="00F40FBD">
      <w:pPr>
        <w:spacing w:line="360" w:lineRule="auto"/>
        <w:ind w:firstLineChars="200" w:firstLine="420"/>
        <w:contextualSpacing/>
        <w:rPr>
          <w:rFonts w:asciiTheme="minorEastAsia" w:hAnsiTheme="minorEastAsia"/>
          <w:szCs w:val="21"/>
        </w:rPr>
      </w:pPr>
      <w:r w:rsidRPr="004601BC">
        <w:rPr>
          <w:rFonts w:asciiTheme="minorEastAsia" w:hAnsiTheme="minorEastAsia" w:hint="eastAsia"/>
          <w:szCs w:val="21"/>
        </w:rPr>
        <w:t>气调贮藏在通风库内进行。用于长期贮藏的番茄通常选用绿熟果，贮藏适宜温度为10～13℃。用于鲜销或短期贮藏的番茄通常选用红熟果，其适宜的贮藏温度为0～2℃，相对湿度85％～90％。</w:t>
      </w:r>
    </w:p>
    <w:p w:rsidR="00F40FBD" w:rsidRPr="004601BC" w:rsidRDefault="00F40FBD" w:rsidP="00F40FBD">
      <w:pPr>
        <w:pStyle w:val="a"/>
        <w:numPr>
          <w:ilvl w:val="0"/>
          <w:numId w:val="0"/>
        </w:numPr>
        <w:spacing w:beforeLines="0" w:afterLines="0" w:line="360" w:lineRule="auto"/>
      </w:pPr>
      <w:r w:rsidRPr="004601BC">
        <w:rPr>
          <w:rFonts w:hint="eastAsia"/>
        </w:rPr>
        <w:t>12生产记录档案</w:t>
      </w:r>
    </w:p>
    <w:p w:rsidR="00F40FBD" w:rsidRPr="004601BC" w:rsidRDefault="00F40FBD" w:rsidP="00F40FBD">
      <w:pPr>
        <w:pStyle w:val="ad"/>
        <w:spacing w:line="360" w:lineRule="auto"/>
      </w:pPr>
      <w:r w:rsidRPr="004601BC">
        <w:rPr>
          <w:rFonts w:hint="eastAsia"/>
        </w:rPr>
        <w:t>生产全过程，要建立生产记录档案，包括：地块档案和整地、播种、定植、灌溉情况、施肥情况、病虫草害防治、采收等记录。生产记录档案保存期限不少于</w:t>
      </w:r>
      <w:r w:rsidRPr="004601BC">
        <w:t> </w:t>
      </w:r>
      <w:r w:rsidRPr="004601BC">
        <w:rPr>
          <w:rFonts w:hint="eastAsia"/>
        </w:rPr>
        <w:t>3年。</w:t>
      </w:r>
    </w:p>
    <w:p w:rsidR="00F40FBD" w:rsidRPr="004601BC" w:rsidRDefault="00F40FBD" w:rsidP="00F40FBD">
      <w:pPr>
        <w:pStyle w:val="ad"/>
      </w:pPr>
    </w:p>
    <w:p w:rsidR="00F538F8" w:rsidRPr="004601BC" w:rsidRDefault="00F538F8"/>
    <w:p w:rsidR="002E6A5E" w:rsidRPr="004601BC" w:rsidRDefault="002E6A5E"/>
    <w:p w:rsidR="002E6A5E" w:rsidRPr="004601BC" w:rsidRDefault="002E6A5E"/>
    <w:p w:rsidR="002E6A5E" w:rsidRPr="004601BC" w:rsidRDefault="002E6A5E"/>
    <w:p w:rsidR="002E6A5E" w:rsidRPr="004601BC" w:rsidRDefault="002E6A5E"/>
    <w:p w:rsidR="002E6A5E" w:rsidRPr="004601BC" w:rsidRDefault="002E6A5E"/>
    <w:p w:rsidR="00F538F8" w:rsidRPr="004601BC" w:rsidRDefault="00F538F8"/>
    <w:p w:rsidR="00A479C2" w:rsidRPr="004601BC" w:rsidRDefault="00A479C2"/>
    <w:p w:rsidR="00A479C2" w:rsidRPr="004601BC" w:rsidRDefault="00A479C2"/>
    <w:p w:rsidR="00A479C2" w:rsidRPr="004601BC" w:rsidRDefault="00A479C2"/>
    <w:p w:rsidR="00A479C2" w:rsidRPr="004601BC" w:rsidRDefault="00A479C2"/>
    <w:p w:rsidR="00F538F8" w:rsidRPr="004601BC" w:rsidRDefault="00F538F8"/>
    <w:p w:rsidR="00172A6F" w:rsidRPr="004601BC" w:rsidRDefault="00172A6F" w:rsidP="00172A6F">
      <w:pPr>
        <w:pStyle w:val="a5"/>
        <w:rPr>
          <w:rFonts w:hAnsi="黑体" w:cs="黑体"/>
          <w:szCs w:val="21"/>
        </w:rPr>
      </w:pPr>
      <w:r w:rsidRPr="004601BC">
        <w:rPr>
          <w:rFonts w:hAnsi="黑体" w:cs="黑体" w:hint="eastAsia"/>
          <w:szCs w:val="21"/>
        </w:rPr>
        <w:lastRenderedPageBreak/>
        <w:br/>
        <w:t>（</w:t>
      </w:r>
      <w:r w:rsidRPr="004601BC">
        <w:rPr>
          <w:rFonts w:hAnsi="黑体" w:hint="eastAsia"/>
          <w:bCs/>
          <w:szCs w:val="21"/>
        </w:rPr>
        <w:t>资料</w:t>
      </w:r>
      <w:r w:rsidRPr="004601BC">
        <w:rPr>
          <w:rFonts w:hAnsi="黑体"/>
          <w:bCs/>
          <w:szCs w:val="21"/>
        </w:rPr>
        <w:t>性附录</w:t>
      </w:r>
      <w:r w:rsidRPr="004601BC">
        <w:rPr>
          <w:rFonts w:hAnsi="黑体" w:cs="黑体" w:hint="eastAsia"/>
          <w:szCs w:val="21"/>
        </w:rPr>
        <w:t>）</w:t>
      </w:r>
      <w:r w:rsidRPr="004601BC">
        <w:rPr>
          <w:rFonts w:hAnsi="黑体" w:cs="黑体" w:hint="eastAsia"/>
          <w:szCs w:val="21"/>
        </w:rPr>
        <w:br/>
        <w:t>东北地区绿色食品露地番茄生产主要病虫草害化学防治方案</w:t>
      </w:r>
    </w:p>
    <w:p w:rsidR="00172A6F" w:rsidRPr="004601BC" w:rsidRDefault="00172A6F" w:rsidP="00172A6F">
      <w:pPr>
        <w:tabs>
          <w:tab w:val="left" w:pos="2615"/>
        </w:tabs>
        <w:jc w:val="left"/>
      </w:pPr>
    </w:p>
    <w:tbl>
      <w:tblPr>
        <w:tblpPr w:leftFromText="180" w:rightFromText="180" w:vertAnchor="text" w:horzAnchor="margin" w:tblpXSpec="center" w:tblpY="177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276"/>
        <w:gridCol w:w="1984"/>
        <w:gridCol w:w="2268"/>
        <w:gridCol w:w="1276"/>
        <w:gridCol w:w="992"/>
      </w:tblGrid>
      <w:tr w:rsidR="00560E37" w:rsidRPr="004601BC" w:rsidTr="00BA1DBD">
        <w:trPr>
          <w:trHeight w:val="824"/>
        </w:trPr>
        <w:tc>
          <w:tcPr>
            <w:tcW w:w="1384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276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1984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2268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使用剂量</w:t>
            </w:r>
          </w:p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="宋体" w:hAnsi="宋体"/>
                <w:kern w:val="0"/>
                <w:sz w:val="18"/>
                <w:szCs w:val="18"/>
              </w:rPr>
              <w:t>ml(g)/</w:t>
            </w:r>
            <w:r w:rsidRPr="004601BC">
              <w:rPr>
                <w:rFonts w:ascii="宋体" w:hAnsi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992" w:type="dxa"/>
            <w:vAlign w:val="center"/>
          </w:tcPr>
          <w:p w:rsidR="00172A6F" w:rsidRPr="004601BC" w:rsidRDefault="00172A6F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安全间隔期天数</w:t>
            </w:r>
          </w:p>
        </w:tc>
      </w:tr>
      <w:tr w:rsidR="008572B6" w:rsidRPr="004601BC" w:rsidTr="008572B6">
        <w:trPr>
          <w:trHeight w:val="437"/>
        </w:trPr>
        <w:tc>
          <w:tcPr>
            <w:tcW w:w="1384" w:type="dxa"/>
            <w:vAlign w:val="center"/>
          </w:tcPr>
          <w:p w:rsidR="008572B6" w:rsidRPr="004601BC" w:rsidRDefault="008572B6" w:rsidP="00BA1DBD">
            <w:pPr>
              <w:pStyle w:val="reader-word-layer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芝麻斑病</w:t>
            </w:r>
          </w:p>
        </w:tc>
        <w:tc>
          <w:tcPr>
            <w:tcW w:w="1276" w:type="dxa"/>
            <w:vAlign w:val="center"/>
          </w:tcPr>
          <w:p w:rsidR="008572B6" w:rsidRPr="004601BC" w:rsidRDefault="008572B6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雨季前</w:t>
            </w:r>
          </w:p>
        </w:tc>
        <w:tc>
          <w:tcPr>
            <w:tcW w:w="1984" w:type="dxa"/>
            <w:vAlign w:val="center"/>
          </w:tcPr>
          <w:p w:rsidR="008572B6" w:rsidRPr="004601BC" w:rsidRDefault="008572B6" w:rsidP="00A901B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  <w:shd w:val="clear" w:color="auto" w:fill="FFFFFF"/>
              </w:rPr>
            </w:pPr>
            <w:r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36%甲基硫菌灵悬浮剂</w:t>
            </w:r>
          </w:p>
          <w:p w:rsidR="008572B6" w:rsidRPr="004601BC" w:rsidRDefault="008572B6" w:rsidP="00E74E9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8572B6" w:rsidRPr="004601BC" w:rsidRDefault="00D844A1" w:rsidP="00A11F1A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="Helvetica" w:hAnsi="Helvetica"/>
                <w:sz w:val="18"/>
                <w:szCs w:val="18"/>
                <w:shd w:val="clear" w:color="auto" w:fill="FFFFFF"/>
              </w:rPr>
              <w:t>400</w:t>
            </w:r>
            <w:r w:rsidR="008572B6" w:rsidRPr="004601BC">
              <w:rPr>
                <w:rFonts w:asciiTheme="minorEastAsia" w:hAnsiTheme="minorEastAsia" w:hint="eastAsia"/>
                <w:szCs w:val="21"/>
              </w:rPr>
              <w:t>～</w:t>
            </w:r>
            <w:r w:rsidRPr="004601BC">
              <w:rPr>
                <w:rFonts w:ascii="Helvetica" w:hAnsi="Helvetica"/>
                <w:sz w:val="18"/>
                <w:szCs w:val="18"/>
                <w:shd w:val="clear" w:color="auto" w:fill="FFFFFF"/>
              </w:rPr>
              <w:t>1000</w:t>
            </w:r>
            <w:r w:rsidRPr="004601BC">
              <w:rPr>
                <w:rFonts w:ascii="Helvetica" w:hAnsi="Helvetica" w:hint="eastAsia"/>
                <w:sz w:val="18"/>
                <w:szCs w:val="18"/>
                <w:shd w:val="clear" w:color="auto" w:fill="FFFFFF"/>
              </w:rPr>
              <w:t>倍液</w:t>
            </w:r>
          </w:p>
          <w:p w:rsidR="008572B6" w:rsidRPr="004601BC" w:rsidRDefault="008572B6" w:rsidP="004F50E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72B6" w:rsidRPr="004601BC" w:rsidRDefault="008572B6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喷雾</w:t>
            </w:r>
          </w:p>
          <w:p w:rsidR="008572B6" w:rsidRPr="004601BC" w:rsidRDefault="008572B6" w:rsidP="005A7CF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572B6" w:rsidRPr="004601BC" w:rsidRDefault="008572B6" w:rsidP="00BA1DB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  <w:p w:rsidR="008572B6" w:rsidRPr="004601BC" w:rsidRDefault="008572B6" w:rsidP="00311C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13DFD" w:rsidRPr="004601BC" w:rsidTr="00BA1DBD">
        <w:trPr>
          <w:trHeight w:val="732"/>
        </w:trPr>
        <w:tc>
          <w:tcPr>
            <w:tcW w:w="1384" w:type="dxa"/>
            <w:vAlign w:val="center"/>
          </w:tcPr>
          <w:p w:rsidR="00D13DFD" w:rsidRPr="004601BC" w:rsidRDefault="00D13DFD" w:rsidP="00D13DFD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早疫病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984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  <w:shd w:val="clear" w:color="auto" w:fill="FFFFFF"/>
              </w:rPr>
            </w:pPr>
            <w:r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7</w:t>
            </w:r>
            <w:r w:rsidR="00A901B3"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5</w:t>
            </w:r>
            <w:r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%代森锰锌</w:t>
            </w:r>
            <w:r w:rsidR="00D844A1" w:rsidRPr="004601BC">
              <w:rPr>
                <w:rFonts w:ascii="Helvetica" w:hAnsi="Helvetica" w:hint="eastAsia"/>
                <w:sz w:val="18"/>
                <w:szCs w:val="18"/>
                <w:shd w:val="clear" w:color="auto" w:fill="FFFFFF"/>
              </w:rPr>
              <w:t>水分散粒剂</w:t>
            </w:r>
          </w:p>
        </w:tc>
        <w:tc>
          <w:tcPr>
            <w:tcW w:w="2268" w:type="dxa"/>
            <w:vAlign w:val="center"/>
          </w:tcPr>
          <w:p w:rsidR="00D13DFD" w:rsidRPr="004601BC" w:rsidRDefault="00A901B3" w:rsidP="00A901B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150</w:t>
            </w:r>
            <w:r w:rsidRPr="004601BC">
              <w:rPr>
                <w:rFonts w:asciiTheme="minorEastAsia" w:hAnsiTheme="minorEastAsia" w:hint="eastAsia"/>
                <w:szCs w:val="21"/>
              </w:rPr>
              <w:t>～</w:t>
            </w: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200g</w:t>
            </w:r>
            <w:r w:rsidR="00D13DFD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/亩</w:t>
            </w:r>
            <w:r w:rsidR="00D13DFD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D13DFD" w:rsidRPr="004601BC" w:rsidRDefault="00A901B3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D13DFD" w:rsidRPr="004601BC" w:rsidTr="00BA1DBD">
        <w:trPr>
          <w:trHeight w:val="732"/>
        </w:trPr>
        <w:tc>
          <w:tcPr>
            <w:tcW w:w="1384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花叶病毒病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984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  <w:shd w:val="clear" w:color="auto" w:fill="FFFFFF"/>
              </w:rPr>
            </w:pPr>
            <w:r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8%宁南霉素水剂</w:t>
            </w:r>
          </w:p>
        </w:tc>
        <w:tc>
          <w:tcPr>
            <w:tcW w:w="2268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75～100ml/亩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</w:tr>
      <w:tr w:rsidR="00D13DFD" w:rsidRPr="004601BC" w:rsidTr="00BA1DBD">
        <w:trPr>
          <w:trHeight w:val="732"/>
        </w:trPr>
        <w:tc>
          <w:tcPr>
            <w:tcW w:w="1384" w:type="dxa"/>
            <w:vAlign w:val="center"/>
          </w:tcPr>
          <w:p w:rsidR="00D13DFD" w:rsidRPr="004601BC" w:rsidRDefault="007C397B" w:rsidP="00D13DFD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白粉虱</w:t>
            </w:r>
            <w:r w:rsidR="00561581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、烟粉虱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5615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发生</w:t>
            </w:r>
            <w:r w:rsidR="00561581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始盛期</w:t>
            </w:r>
          </w:p>
        </w:tc>
        <w:tc>
          <w:tcPr>
            <w:tcW w:w="1984" w:type="dxa"/>
            <w:vAlign w:val="center"/>
          </w:tcPr>
          <w:p w:rsidR="00D13DFD" w:rsidRPr="004601BC" w:rsidRDefault="00B52236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  <w:shd w:val="clear" w:color="auto" w:fill="FFFFFF"/>
              </w:rPr>
            </w:pPr>
            <w:r w:rsidRPr="004601BC">
              <w:rPr>
                <w:rFonts w:ascii="微软雅黑" w:eastAsia="微软雅黑" w:hAnsi="微软雅黑" w:hint="eastAsia"/>
                <w:sz w:val="18"/>
                <w:szCs w:val="18"/>
              </w:rPr>
              <w:t>25%</w:t>
            </w:r>
            <w:r w:rsidR="00D844A1" w:rsidRPr="004601BC">
              <w:rPr>
                <w:rFonts w:ascii="微软雅黑" w:eastAsia="微软雅黑" w:hAnsi="微软雅黑" w:hint="eastAsia"/>
                <w:sz w:val="18"/>
                <w:szCs w:val="18"/>
              </w:rPr>
              <w:t>噻虫嗪水分散粒剂</w:t>
            </w:r>
          </w:p>
        </w:tc>
        <w:tc>
          <w:tcPr>
            <w:tcW w:w="2268" w:type="dxa"/>
            <w:vAlign w:val="center"/>
          </w:tcPr>
          <w:p w:rsidR="00D13DFD" w:rsidRPr="004601BC" w:rsidRDefault="00561581" w:rsidP="00561581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  <w:r w:rsidR="00B52236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～</w:t>
            </w: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  <w:r w:rsidR="00B52236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g</w:t>
            </w:r>
            <w:r w:rsidR="00D13DFD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/亩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D13DFD" w:rsidRPr="004601BC" w:rsidRDefault="00561581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</w:tr>
      <w:tr w:rsidR="00D13DFD" w:rsidRPr="004601BC" w:rsidTr="00BA1DBD">
        <w:trPr>
          <w:trHeight w:val="732"/>
        </w:trPr>
        <w:tc>
          <w:tcPr>
            <w:tcW w:w="1384" w:type="dxa"/>
            <w:vAlign w:val="center"/>
          </w:tcPr>
          <w:p w:rsidR="00D13DFD" w:rsidRPr="004601BC" w:rsidRDefault="00D13DFD" w:rsidP="00D13DFD">
            <w:pPr>
              <w:spacing w:line="360" w:lineRule="auto"/>
              <w:contextualSpacing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蚜虫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1984" w:type="dxa"/>
            <w:vAlign w:val="center"/>
          </w:tcPr>
          <w:p w:rsidR="00D13DFD" w:rsidRPr="004601BC" w:rsidRDefault="00547A79" w:rsidP="00547A79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1.5</w:t>
            </w:r>
            <w:r w:rsidR="00D13DFD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%</w:t>
            </w:r>
            <w:r w:rsidRPr="004601BC">
              <w:rPr>
                <w:rFonts w:asciiTheme="minorEastAsia" w:eastAsiaTheme="minorEastAsia" w:hAnsiTheme="minorEastAsia" w:hint="eastAsia"/>
                <w:bCs/>
                <w:sz w:val="18"/>
                <w:szCs w:val="18"/>
                <w:shd w:val="clear" w:color="auto" w:fill="FFFFFF"/>
              </w:rPr>
              <w:t>苦参碱</w:t>
            </w:r>
          </w:p>
        </w:tc>
        <w:tc>
          <w:tcPr>
            <w:tcW w:w="2268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 w:rsidR="00547A79"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ml～40ml</w:t>
            </w:r>
          </w:p>
        </w:tc>
        <w:tc>
          <w:tcPr>
            <w:tcW w:w="1276" w:type="dxa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vAlign w:val="center"/>
          </w:tcPr>
          <w:p w:rsidR="00D13DFD" w:rsidRPr="004601BC" w:rsidRDefault="00547A79" w:rsidP="00D13DF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D13DFD" w:rsidRPr="004601BC" w:rsidTr="00BA1DBD">
        <w:trPr>
          <w:trHeight w:val="732"/>
        </w:trPr>
        <w:tc>
          <w:tcPr>
            <w:tcW w:w="9180" w:type="dxa"/>
            <w:gridSpan w:val="6"/>
            <w:vAlign w:val="center"/>
          </w:tcPr>
          <w:p w:rsidR="00D13DFD" w:rsidRPr="004601BC" w:rsidRDefault="00D13DFD" w:rsidP="00D13DFD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4601BC">
              <w:rPr>
                <w:rFonts w:ascii="黑体" w:eastAsia="黑体" w:hAnsi="黑体" w:hint="eastAsia"/>
                <w:kern w:val="0"/>
                <w:sz w:val="18"/>
                <w:szCs w:val="18"/>
              </w:rPr>
              <w:t>注：</w:t>
            </w:r>
            <w:r w:rsidRPr="004601BC">
              <w:rPr>
                <w:rFonts w:ascii="宋体" w:hAnsi="宋体" w:hint="eastAsia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172A6F" w:rsidRPr="004601BC" w:rsidRDefault="00172A6F" w:rsidP="004601BC">
      <w:pPr>
        <w:tabs>
          <w:tab w:val="left" w:pos="2615"/>
        </w:tabs>
        <w:jc w:val="left"/>
      </w:pPr>
    </w:p>
    <w:sectPr w:rsidR="00172A6F" w:rsidRPr="004601BC" w:rsidSect="00F538F8">
      <w:pgSz w:w="11906" w:h="16838"/>
      <w:pgMar w:top="1440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34D" w:rsidRDefault="0006534D" w:rsidP="00F40FBD">
      <w:r>
        <w:separator/>
      </w:r>
    </w:p>
  </w:endnote>
  <w:endnote w:type="continuationSeparator" w:id="1">
    <w:p w:rsidR="0006534D" w:rsidRDefault="0006534D" w:rsidP="00F40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34D" w:rsidRDefault="0006534D" w:rsidP="00F40FBD">
      <w:r>
        <w:separator/>
      </w:r>
    </w:p>
  </w:footnote>
  <w:footnote w:type="continuationSeparator" w:id="1">
    <w:p w:rsidR="0006534D" w:rsidRDefault="0006534D" w:rsidP="00F40F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D4E"/>
    <w:rsid w:val="000165B9"/>
    <w:rsid w:val="00017D06"/>
    <w:rsid w:val="00027835"/>
    <w:rsid w:val="000462FA"/>
    <w:rsid w:val="00054381"/>
    <w:rsid w:val="0006534D"/>
    <w:rsid w:val="000668C5"/>
    <w:rsid w:val="000733C7"/>
    <w:rsid w:val="00077EDA"/>
    <w:rsid w:val="00091B01"/>
    <w:rsid w:val="00094B36"/>
    <w:rsid w:val="000C2700"/>
    <w:rsid w:val="000C5F5E"/>
    <w:rsid w:val="000C6F75"/>
    <w:rsid w:val="000D307C"/>
    <w:rsid w:val="000D7F48"/>
    <w:rsid w:val="000E3CF3"/>
    <w:rsid w:val="000F4A9A"/>
    <w:rsid w:val="000F60AE"/>
    <w:rsid w:val="001174A6"/>
    <w:rsid w:val="001178CE"/>
    <w:rsid w:val="00154E8B"/>
    <w:rsid w:val="001654F5"/>
    <w:rsid w:val="00172A6F"/>
    <w:rsid w:val="00174C47"/>
    <w:rsid w:val="001860BD"/>
    <w:rsid w:val="001B3EE9"/>
    <w:rsid w:val="001F2500"/>
    <w:rsid w:val="00214B28"/>
    <w:rsid w:val="00216DAA"/>
    <w:rsid w:val="00220153"/>
    <w:rsid w:val="0022046B"/>
    <w:rsid w:val="00242212"/>
    <w:rsid w:val="00254A16"/>
    <w:rsid w:val="00261FAE"/>
    <w:rsid w:val="002769E4"/>
    <w:rsid w:val="00297C57"/>
    <w:rsid w:val="002A6BA2"/>
    <w:rsid w:val="002C0610"/>
    <w:rsid w:val="002E32F7"/>
    <w:rsid w:val="002E48E3"/>
    <w:rsid w:val="002E6A5E"/>
    <w:rsid w:val="00323A76"/>
    <w:rsid w:val="003916AF"/>
    <w:rsid w:val="003A4486"/>
    <w:rsid w:val="003C1B96"/>
    <w:rsid w:val="003C3148"/>
    <w:rsid w:val="003C7212"/>
    <w:rsid w:val="003F47DC"/>
    <w:rsid w:val="00401E0F"/>
    <w:rsid w:val="00402E0E"/>
    <w:rsid w:val="00414A1A"/>
    <w:rsid w:val="00425E67"/>
    <w:rsid w:val="00441A75"/>
    <w:rsid w:val="004512AF"/>
    <w:rsid w:val="004578C3"/>
    <w:rsid w:val="004601BC"/>
    <w:rsid w:val="004709DC"/>
    <w:rsid w:val="00474B0C"/>
    <w:rsid w:val="00495A46"/>
    <w:rsid w:val="004A164E"/>
    <w:rsid w:val="004A5919"/>
    <w:rsid w:val="004E12DB"/>
    <w:rsid w:val="00543D4E"/>
    <w:rsid w:val="00547A79"/>
    <w:rsid w:val="00550579"/>
    <w:rsid w:val="00560E37"/>
    <w:rsid w:val="00561581"/>
    <w:rsid w:val="005929C8"/>
    <w:rsid w:val="005A6B44"/>
    <w:rsid w:val="005B1B85"/>
    <w:rsid w:val="005E1823"/>
    <w:rsid w:val="005F2A59"/>
    <w:rsid w:val="005F3459"/>
    <w:rsid w:val="005F4B5F"/>
    <w:rsid w:val="00600203"/>
    <w:rsid w:val="006026A4"/>
    <w:rsid w:val="006216C0"/>
    <w:rsid w:val="00625073"/>
    <w:rsid w:val="0062703A"/>
    <w:rsid w:val="006B13C4"/>
    <w:rsid w:val="006F003A"/>
    <w:rsid w:val="006F248F"/>
    <w:rsid w:val="00715D09"/>
    <w:rsid w:val="00722A84"/>
    <w:rsid w:val="00725D48"/>
    <w:rsid w:val="00756EE7"/>
    <w:rsid w:val="007A1686"/>
    <w:rsid w:val="007B4635"/>
    <w:rsid w:val="007B5A51"/>
    <w:rsid w:val="007C200D"/>
    <w:rsid w:val="007C397B"/>
    <w:rsid w:val="007D51C6"/>
    <w:rsid w:val="007E1EDC"/>
    <w:rsid w:val="00810E0E"/>
    <w:rsid w:val="008157B4"/>
    <w:rsid w:val="00825E22"/>
    <w:rsid w:val="00840F33"/>
    <w:rsid w:val="008572B6"/>
    <w:rsid w:val="0086096F"/>
    <w:rsid w:val="00865920"/>
    <w:rsid w:val="008B2B80"/>
    <w:rsid w:val="008F38A5"/>
    <w:rsid w:val="008F59DD"/>
    <w:rsid w:val="00901BEB"/>
    <w:rsid w:val="00913A1E"/>
    <w:rsid w:val="00915662"/>
    <w:rsid w:val="00924692"/>
    <w:rsid w:val="00937FE4"/>
    <w:rsid w:val="009468D8"/>
    <w:rsid w:val="00980357"/>
    <w:rsid w:val="009B2831"/>
    <w:rsid w:val="009D397C"/>
    <w:rsid w:val="009E1AAE"/>
    <w:rsid w:val="009F06AE"/>
    <w:rsid w:val="00A11F1A"/>
    <w:rsid w:val="00A242AE"/>
    <w:rsid w:val="00A268A0"/>
    <w:rsid w:val="00A479C2"/>
    <w:rsid w:val="00A50099"/>
    <w:rsid w:val="00A5209A"/>
    <w:rsid w:val="00A72B24"/>
    <w:rsid w:val="00A778A7"/>
    <w:rsid w:val="00A8572A"/>
    <w:rsid w:val="00A901B3"/>
    <w:rsid w:val="00AA5B4A"/>
    <w:rsid w:val="00AF3680"/>
    <w:rsid w:val="00B062B6"/>
    <w:rsid w:val="00B22AE4"/>
    <w:rsid w:val="00B36EC1"/>
    <w:rsid w:val="00B41F0F"/>
    <w:rsid w:val="00B52236"/>
    <w:rsid w:val="00B70A84"/>
    <w:rsid w:val="00B72F4E"/>
    <w:rsid w:val="00B7791A"/>
    <w:rsid w:val="00B803E7"/>
    <w:rsid w:val="00B83F05"/>
    <w:rsid w:val="00BB295A"/>
    <w:rsid w:val="00C1166D"/>
    <w:rsid w:val="00C14F8B"/>
    <w:rsid w:val="00C15EEA"/>
    <w:rsid w:val="00C508F6"/>
    <w:rsid w:val="00C514CF"/>
    <w:rsid w:val="00C521E6"/>
    <w:rsid w:val="00C54E78"/>
    <w:rsid w:val="00C551A2"/>
    <w:rsid w:val="00C70B2D"/>
    <w:rsid w:val="00CA03AB"/>
    <w:rsid w:val="00CA5816"/>
    <w:rsid w:val="00CD5B15"/>
    <w:rsid w:val="00CF3704"/>
    <w:rsid w:val="00D015C9"/>
    <w:rsid w:val="00D049BF"/>
    <w:rsid w:val="00D13DFD"/>
    <w:rsid w:val="00D22A67"/>
    <w:rsid w:val="00D265A4"/>
    <w:rsid w:val="00D31889"/>
    <w:rsid w:val="00D3402E"/>
    <w:rsid w:val="00D378B8"/>
    <w:rsid w:val="00D42289"/>
    <w:rsid w:val="00D6128D"/>
    <w:rsid w:val="00D75422"/>
    <w:rsid w:val="00D839CB"/>
    <w:rsid w:val="00D844A1"/>
    <w:rsid w:val="00D92A26"/>
    <w:rsid w:val="00DB21BE"/>
    <w:rsid w:val="00DB3259"/>
    <w:rsid w:val="00DC7578"/>
    <w:rsid w:val="00DD3F46"/>
    <w:rsid w:val="00E02CCB"/>
    <w:rsid w:val="00E063C5"/>
    <w:rsid w:val="00E155CD"/>
    <w:rsid w:val="00E161C2"/>
    <w:rsid w:val="00E17F43"/>
    <w:rsid w:val="00E32F8B"/>
    <w:rsid w:val="00E61E11"/>
    <w:rsid w:val="00E7447A"/>
    <w:rsid w:val="00E86C70"/>
    <w:rsid w:val="00E87BD9"/>
    <w:rsid w:val="00E913C3"/>
    <w:rsid w:val="00EB78C1"/>
    <w:rsid w:val="00ED176B"/>
    <w:rsid w:val="00EE125A"/>
    <w:rsid w:val="00F15A7B"/>
    <w:rsid w:val="00F40FBD"/>
    <w:rsid w:val="00F538F8"/>
    <w:rsid w:val="00F6759A"/>
    <w:rsid w:val="00F86530"/>
    <w:rsid w:val="00F92D1E"/>
    <w:rsid w:val="00F92D6D"/>
    <w:rsid w:val="00F96A90"/>
    <w:rsid w:val="00FC0586"/>
    <w:rsid w:val="00FE152C"/>
    <w:rsid w:val="00FE6FAF"/>
    <w:rsid w:val="00FF6FED"/>
    <w:rsid w:val="08DE274B"/>
    <w:rsid w:val="3CB01EAE"/>
    <w:rsid w:val="4B9153F3"/>
    <w:rsid w:val="599C4C83"/>
    <w:rsid w:val="7A00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 fillcolor="white">
      <v:fill color="white"/>
    </o:shapedefaults>
    <o:shapelayout v:ext="edit">
      <o:idmap v:ext="edit" data="1"/>
      <o:rules v:ext="edit">
        <o:r id="V:Rule3" type="connector" idref="#直接箭头连接符 1"/>
        <o:r id="V:Rule4" type="connector" idref="#直接箭头连接符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2E32F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2">
    <w:name w:val="Body Text Indent 2"/>
    <w:basedOn w:val="a6"/>
    <w:link w:val="2Char"/>
    <w:qFormat/>
    <w:rsid w:val="00F538F8"/>
    <w:pPr>
      <w:spacing w:line="288" w:lineRule="auto"/>
      <w:ind w:firstLine="435"/>
    </w:pPr>
    <w:rPr>
      <w:szCs w:val="21"/>
    </w:rPr>
  </w:style>
  <w:style w:type="paragraph" w:styleId="aa">
    <w:name w:val="footer"/>
    <w:basedOn w:val="a6"/>
    <w:link w:val="Char"/>
    <w:uiPriority w:val="99"/>
    <w:unhideWhenUsed/>
    <w:rsid w:val="00F53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unhideWhenUsed/>
    <w:qFormat/>
    <w:rsid w:val="00F53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basedOn w:val="a7"/>
    <w:uiPriority w:val="99"/>
    <w:unhideWhenUsed/>
    <w:rsid w:val="00F538F8"/>
    <w:rPr>
      <w:color w:val="0000FF"/>
      <w:u w:val="single"/>
    </w:rPr>
  </w:style>
  <w:style w:type="character" w:customStyle="1" w:styleId="Char0">
    <w:name w:val="页眉 Char"/>
    <w:basedOn w:val="a7"/>
    <w:link w:val="ab"/>
    <w:uiPriority w:val="99"/>
    <w:semiHidden/>
    <w:qFormat/>
    <w:rsid w:val="00F538F8"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semiHidden/>
    <w:rsid w:val="00F538F8"/>
    <w:rPr>
      <w:sz w:val="18"/>
      <w:szCs w:val="18"/>
    </w:rPr>
  </w:style>
  <w:style w:type="paragraph" w:customStyle="1" w:styleId="ad">
    <w:name w:val="段"/>
    <w:link w:val="Char1"/>
    <w:qFormat/>
    <w:rsid w:val="00F538F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basedOn w:val="a7"/>
    <w:link w:val="ad"/>
    <w:qFormat/>
    <w:rsid w:val="00F538F8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d"/>
    <w:qFormat/>
    <w:rsid w:val="00F538F8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d"/>
    <w:qFormat/>
    <w:rsid w:val="00F538F8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d"/>
    <w:qFormat/>
    <w:rsid w:val="00F538F8"/>
    <w:pPr>
      <w:numPr>
        <w:ilvl w:val="2"/>
      </w:numPr>
      <w:spacing w:before="50" w:after="50"/>
      <w:outlineLvl w:val="3"/>
    </w:pPr>
  </w:style>
  <w:style w:type="paragraph" w:customStyle="1" w:styleId="ae">
    <w:name w:val="目次、标准名称标题"/>
    <w:basedOn w:val="a6"/>
    <w:next w:val="ad"/>
    <w:qFormat/>
    <w:rsid w:val="00F538F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2">
    <w:name w:val="三级条标题"/>
    <w:basedOn w:val="a1"/>
    <w:next w:val="ad"/>
    <w:qFormat/>
    <w:rsid w:val="00F538F8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qFormat/>
    <w:rsid w:val="00F538F8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d"/>
    <w:qFormat/>
    <w:rsid w:val="00F538F8"/>
    <w:pPr>
      <w:numPr>
        <w:ilvl w:val="5"/>
      </w:numPr>
      <w:outlineLvl w:val="6"/>
    </w:pPr>
  </w:style>
  <w:style w:type="paragraph" w:customStyle="1" w:styleId="1">
    <w:name w:val="列出段落1"/>
    <w:basedOn w:val="a6"/>
    <w:qFormat/>
    <w:rsid w:val="00F538F8"/>
    <w:pPr>
      <w:ind w:firstLineChars="200" w:firstLine="420"/>
    </w:pPr>
    <w:rPr>
      <w:szCs w:val="21"/>
    </w:rPr>
  </w:style>
  <w:style w:type="paragraph" w:customStyle="1" w:styleId="reader-word-layer">
    <w:name w:val="reader-word-layer"/>
    <w:basedOn w:val="a6"/>
    <w:qFormat/>
    <w:rsid w:val="00F538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7"/>
    <w:link w:val="2"/>
    <w:qFormat/>
    <w:rsid w:val="00F538F8"/>
    <w:rPr>
      <w:rFonts w:ascii="Times New Roman" w:eastAsia="宋体" w:hAnsi="Times New Roman" w:cs="Times New Roman"/>
      <w:szCs w:val="21"/>
    </w:rPr>
  </w:style>
  <w:style w:type="paragraph" w:customStyle="1" w:styleId="a5">
    <w:name w:val="附录标识"/>
    <w:basedOn w:val="a6"/>
    <w:next w:val="ad"/>
    <w:qFormat/>
    <w:rsid w:val="00F538F8"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f">
    <w:name w:val="Balloon Text"/>
    <w:basedOn w:val="a6"/>
    <w:link w:val="Char2"/>
    <w:uiPriority w:val="99"/>
    <w:semiHidden/>
    <w:unhideWhenUsed/>
    <w:rsid w:val="008B2B80"/>
    <w:rPr>
      <w:sz w:val="18"/>
      <w:szCs w:val="18"/>
    </w:rPr>
  </w:style>
  <w:style w:type="character" w:customStyle="1" w:styleId="Char2">
    <w:name w:val="批注框文本 Char"/>
    <w:basedOn w:val="a7"/>
    <w:link w:val="af"/>
    <w:uiPriority w:val="99"/>
    <w:semiHidden/>
    <w:rsid w:val="008B2B8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635</Words>
  <Characters>3626</Characters>
  <Application>Microsoft Office Word</Application>
  <DocSecurity>0</DocSecurity>
  <Lines>30</Lines>
  <Paragraphs>8</Paragraphs>
  <ScaleCrop>false</ScaleCrop>
  <Company>china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11</cp:revision>
  <cp:lastPrinted>2018-02-13T08:28:00Z</cp:lastPrinted>
  <dcterms:created xsi:type="dcterms:W3CDTF">2020-10-15T03:31:00Z</dcterms:created>
  <dcterms:modified xsi:type="dcterms:W3CDTF">2020-11-04T01:36:00Z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