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ED" w:rsidRPr="004A258D" w:rsidRDefault="00275EED" w:rsidP="00C10DF4">
      <w:pPr>
        <w:adjustRightInd w:val="0"/>
        <w:snapToGrid w:val="0"/>
        <w:spacing w:beforeLines="50" w:afterLines="50"/>
        <w:ind w:firstLineChars="0" w:firstLine="0"/>
        <w:jc w:val="center"/>
        <w:rPr>
          <w:rFonts w:ascii="黑体" w:eastAsia="黑体" w:hAnsi="黑体" w:cs="宋体"/>
          <w:sz w:val="48"/>
          <w:szCs w:val="48"/>
        </w:rPr>
      </w:pPr>
      <w:r w:rsidRPr="004A258D">
        <w:rPr>
          <w:rFonts w:ascii="黑体" w:eastAsia="黑体" w:hAnsi="黑体" w:cs="宋体" w:hint="eastAsia"/>
          <w:sz w:val="48"/>
          <w:szCs w:val="48"/>
        </w:rPr>
        <w:t>绿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色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食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品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生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产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操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作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规</w:t>
      </w:r>
      <w:r w:rsidR="00194D40">
        <w:rPr>
          <w:rFonts w:ascii="黑体" w:eastAsia="黑体" w:hAnsi="黑体" w:cs="宋体" w:hint="eastAsia"/>
          <w:sz w:val="48"/>
          <w:szCs w:val="48"/>
        </w:rPr>
        <w:t xml:space="preserve"> </w:t>
      </w:r>
      <w:r w:rsidRPr="004A258D">
        <w:rPr>
          <w:rFonts w:ascii="黑体" w:eastAsia="黑体" w:hAnsi="黑体" w:cs="宋体" w:hint="eastAsia"/>
          <w:sz w:val="48"/>
          <w:szCs w:val="48"/>
        </w:rPr>
        <w:t>程</w:t>
      </w: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560"/>
        <w:jc w:val="right"/>
        <w:rPr>
          <w:rFonts w:ascii="黑体" w:eastAsia="黑体" w:hAnsi="黑体" w:cs="宋体"/>
          <w:sz w:val="28"/>
          <w:szCs w:val="28"/>
        </w:rPr>
      </w:pPr>
      <w:r w:rsidRPr="004A258D">
        <w:rPr>
          <w:rFonts w:ascii="黑体" w:eastAsia="黑体" w:hAnsi="黑体" w:cs="宋体"/>
          <w:sz w:val="28"/>
          <w:szCs w:val="28"/>
        </w:rPr>
        <w:t>LB/T 0</w:t>
      </w:r>
      <w:r w:rsidR="00E775E3">
        <w:rPr>
          <w:rFonts w:ascii="黑体" w:eastAsia="黑体" w:hAnsi="黑体" w:cs="宋体" w:hint="eastAsia"/>
          <w:sz w:val="28"/>
          <w:szCs w:val="28"/>
        </w:rPr>
        <w:t>34</w:t>
      </w:r>
      <w:r w:rsidRPr="004A258D">
        <w:rPr>
          <w:rFonts w:ascii="黑体" w:eastAsia="黑体" w:hAnsi="黑体" w:cs="宋体"/>
          <w:sz w:val="28"/>
          <w:szCs w:val="28"/>
        </w:rPr>
        <w:t>-2018</w:t>
      </w:r>
    </w:p>
    <w:p w:rsidR="00275EED" w:rsidRPr="004A258D" w:rsidRDefault="00B10927" w:rsidP="00C10DF4">
      <w:pPr>
        <w:adjustRightInd w:val="0"/>
        <w:snapToGrid w:val="0"/>
        <w:spacing w:beforeLines="50" w:afterLines="50"/>
        <w:ind w:left="357" w:firstLine="420"/>
        <w:jc w:val="right"/>
        <w:rPr>
          <w:rFonts w:ascii="黑体" w:eastAsia="黑体" w:hAnsi="黑体" w:cs="宋体"/>
          <w:sz w:val="28"/>
          <w:szCs w:val="28"/>
        </w:rPr>
      </w:pPr>
      <w:r w:rsidRPr="00B1092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" o:spid="_x0000_s1027" type="#_x0000_t32" style="position:absolute;left:0;text-align:left;margin-left:12.6pt;margin-top:6pt;width:407.4pt;height:0;z-index:251661312;visibility:visible;mso-wrap-distance-top:-3e-5mm;mso-wrap-distance-bottom:-3e-5mm"/>
        </w:pict>
      </w: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pStyle w:val="1"/>
        <w:adjustRightInd w:val="0"/>
        <w:snapToGrid w:val="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 w:cs="宋体"/>
          <w:sz w:val="52"/>
          <w:szCs w:val="52"/>
        </w:rPr>
      </w:pPr>
      <w:r w:rsidRPr="004A258D">
        <w:rPr>
          <w:rFonts w:ascii="黑体" w:eastAsia="黑体" w:hAnsi="黑体" w:cs="宋体" w:hint="eastAsia"/>
          <w:sz w:val="52"/>
          <w:szCs w:val="52"/>
        </w:rPr>
        <w:t>北方地区</w:t>
      </w:r>
      <w:r w:rsidRPr="004A258D">
        <w:rPr>
          <w:rFonts w:ascii="黑体" w:eastAsia="黑体" w:hAnsi="黑体" w:cs="宋体"/>
          <w:sz w:val="52"/>
          <w:szCs w:val="52"/>
        </w:rPr>
        <w:t xml:space="preserve">  </w:t>
      </w:r>
    </w:p>
    <w:p w:rsidR="00275EED" w:rsidRPr="004A258D" w:rsidRDefault="00275EED" w:rsidP="00C10DF4">
      <w:pPr>
        <w:pStyle w:val="1"/>
        <w:adjustRightInd w:val="0"/>
        <w:snapToGrid w:val="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 w:cs="宋体"/>
          <w:sz w:val="10"/>
          <w:szCs w:val="10"/>
        </w:rPr>
      </w:pPr>
    </w:p>
    <w:p w:rsidR="00275EED" w:rsidRPr="004A258D" w:rsidRDefault="00275EED" w:rsidP="00C10DF4">
      <w:pPr>
        <w:pStyle w:val="1"/>
        <w:adjustRightInd w:val="0"/>
        <w:snapToGrid w:val="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 w:cs="宋体"/>
          <w:sz w:val="48"/>
          <w:szCs w:val="48"/>
        </w:rPr>
      </w:pPr>
      <w:r w:rsidRPr="004A258D">
        <w:rPr>
          <w:rFonts w:ascii="黑体" w:eastAsia="黑体" w:hAnsi="黑体" w:cs="宋体" w:hint="eastAsia"/>
          <w:sz w:val="52"/>
          <w:szCs w:val="52"/>
        </w:rPr>
        <w:t>绿色食品露地大白菜生产操作规程</w:t>
      </w: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560"/>
        <w:jc w:val="center"/>
        <w:rPr>
          <w:rFonts w:ascii="黑体" w:eastAsia="黑体" w:hAnsi="黑体" w:cs="宋体"/>
          <w:sz w:val="28"/>
          <w:szCs w:val="28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560"/>
        <w:jc w:val="center"/>
        <w:rPr>
          <w:rFonts w:ascii="黑体" w:eastAsia="黑体" w:hAnsi="黑体" w:cs="宋体"/>
          <w:sz w:val="28"/>
          <w:szCs w:val="28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C91A97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275EED" w:rsidP="00C10DF4">
      <w:pPr>
        <w:adjustRightInd w:val="0"/>
        <w:snapToGrid w:val="0"/>
        <w:spacing w:beforeLines="50" w:afterLines="50"/>
        <w:ind w:left="357" w:firstLine="640"/>
        <w:jc w:val="center"/>
        <w:rPr>
          <w:rFonts w:ascii="黑体" w:eastAsia="黑体" w:hAnsi="黑体" w:cs="宋体"/>
          <w:sz w:val="32"/>
          <w:szCs w:val="32"/>
        </w:rPr>
      </w:pPr>
    </w:p>
    <w:p w:rsidR="00275EED" w:rsidRPr="004A258D" w:rsidRDefault="00C91A97" w:rsidP="00C10DF4">
      <w:pPr>
        <w:adjustRightInd w:val="0"/>
        <w:snapToGrid w:val="0"/>
        <w:spacing w:beforeLines="50" w:afterLines="50"/>
        <w:ind w:left="357" w:firstLine="560"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2018-04-03</w:t>
      </w:r>
      <w:r w:rsidR="00275EED" w:rsidRPr="004A258D">
        <w:rPr>
          <w:rFonts w:ascii="黑体" w:eastAsia="黑体" w:hAnsi="黑体" w:cs="宋体" w:hint="eastAsia"/>
          <w:sz w:val="28"/>
          <w:szCs w:val="28"/>
        </w:rPr>
        <w:t>发布</w:t>
      </w:r>
      <w:r w:rsidR="00275EED" w:rsidRPr="004A258D">
        <w:rPr>
          <w:rFonts w:ascii="黑体" w:eastAsia="黑体" w:hAnsi="黑体" w:cs="宋体"/>
          <w:sz w:val="28"/>
          <w:szCs w:val="28"/>
        </w:rPr>
        <w:t xml:space="preserve">      </w:t>
      </w:r>
      <w:r w:rsidR="00454CDD">
        <w:rPr>
          <w:rFonts w:ascii="黑体" w:eastAsia="黑体" w:hAnsi="黑体" w:cs="宋体" w:hint="eastAsia"/>
          <w:sz w:val="28"/>
          <w:szCs w:val="28"/>
        </w:rPr>
        <w:t xml:space="preserve">  </w:t>
      </w:r>
      <w:r w:rsidR="00275EED" w:rsidRPr="004A258D">
        <w:rPr>
          <w:rFonts w:ascii="黑体" w:eastAsia="黑体" w:hAnsi="黑体" w:cs="宋体"/>
          <w:sz w:val="28"/>
          <w:szCs w:val="28"/>
        </w:rPr>
        <w:t xml:space="preserve">      </w:t>
      </w:r>
      <w:r>
        <w:rPr>
          <w:rFonts w:ascii="黑体" w:eastAsia="黑体" w:hAnsi="黑体" w:cs="宋体" w:hint="eastAsia"/>
          <w:sz w:val="28"/>
          <w:szCs w:val="28"/>
        </w:rPr>
        <w:t xml:space="preserve">     </w:t>
      </w:r>
      <w:r w:rsidR="00275EED" w:rsidRPr="004A258D">
        <w:rPr>
          <w:rFonts w:ascii="黑体" w:eastAsia="黑体" w:hAnsi="黑体" w:cs="宋体"/>
          <w:sz w:val="28"/>
          <w:szCs w:val="28"/>
        </w:rPr>
        <w:t xml:space="preserve">  </w:t>
      </w:r>
      <w:r w:rsidR="00C10DF4">
        <w:rPr>
          <w:rFonts w:ascii="黑体" w:eastAsia="黑体" w:hAnsi="黑体" w:cs="黑体" w:hint="eastAsia"/>
          <w:sz w:val="28"/>
          <w:szCs w:val="28"/>
        </w:rPr>
        <w:t>20</w:t>
      </w:r>
      <w:r w:rsidR="00C10DF4">
        <w:rPr>
          <w:rFonts w:ascii="黑体" w:eastAsia="黑体" w:hAnsi="黑体" w:cs="黑体" w:hint="eastAsia"/>
          <w:sz w:val="28"/>
          <w:szCs w:val="28"/>
        </w:rPr>
        <w:t>20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C10DF4">
        <w:rPr>
          <w:rFonts w:ascii="黑体" w:eastAsia="黑体" w:hAnsi="黑体" w:cs="黑体" w:hint="eastAsia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-</w:t>
      </w:r>
      <w:r w:rsidR="00C10DF4">
        <w:rPr>
          <w:rFonts w:ascii="黑体" w:eastAsia="黑体" w:hAnsi="黑体" w:cs="黑体" w:hint="eastAsia"/>
          <w:sz w:val="28"/>
          <w:szCs w:val="28"/>
        </w:rPr>
        <w:t>0</w:t>
      </w:r>
      <w:r w:rsidR="00C10DF4">
        <w:rPr>
          <w:rFonts w:ascii="黑体" w:eastAsia="黑体" w:hAnsi="黑体" w:cs="黑体" w:hint="eastAsia"/>
          <w:sz w:val="28"/>
          <w:szCs w:val="28"/>
        </w:rPr>
        <w:t>1</w:t>
      </w:r>
      <w:r w:rsidR="00275EED" w:rsidRPr="004A258D">
        <w:rPr>
          <w:rFonts w:ascii="黑体" w:eastAsia="黑体" w:hAnsi="黑体" w:cs="宋体" w:hint="eastAsia"/>
          <w:sz w:val="28"/>
          <w:szCs w:val="28"/>
        </w:rPr>
        <w:t>实施</w:t>
      </w:r>
    </w:p>
    <w:p w:rsidR="00194D40" w:rsidRDefault="00B10927" w:rsidP="00C10DF4">
      <w:pPr>
        <w:adjustRightInd w:val="0"/>
        <w:snapToGrid w:val="0"/>
        <w:spacing w:beforeLines="50" w:afterLines="50"/>
        <w:ind w:left="357" w:firstLine="420"/>
        <w:jc w:val="left"/>
        <w:rPr>
          <w:rFonts w:ascii="黑体" w:eastAsia="黑体" w:hAnsi="黑体" w:cs="宋体"/>
          <w:sz w:val="24"/>
          <w:szCs w:val="24"/>
        </w:rPr>
      </w:pPr>
      <w:r w:rsidRPr="00B10927">
        <w:rPr>
          <w:noProof/>
        </w:rPr>
        <w:pict>
          <v:shape id="AutoShape 14" o:spid="_x0000_s1026" type="#_x0000_t32" style="position:absolute;left:0;text-align:left;margin-left:16.2pt;margin-top:9pt;width:382.2pt;height:1.2pt;z-index:251660288;visibility:visible"/>
        </w:pict>
      </w:r>
    </w:p>
    <w:p w:rsidR="00275EED" w:rsidRPr="00194D40" w:rsidRDefault="00275EED" w:rsidP="00C10DF4">
      <w:pPr>
        <w:adjustRightInd w:val="0"/>
        <w:snapToGrid w:val="0"/>
        <w:spacing w:beforeLines="50" w:afterLines="50"/>
        <w:ind w:firstLineChars="0" w:firstLine="0"/>
        <w:jc w:val="center"/>
        <w:rPr>
          <w:rFonts w:ascii="黑体" w:eastAsia="黑体" w:hAnsi="黑体" w:cs="宋体"/>
          <w:sz w:val="24"/>
          <w:szCs w:val="24"/>
        </w:rPr>
      </w:pPr>
      <w:r w:rsidRPr="00194D40">
        <w:rPr>
          <w:rFonts w:ascii="专用美术字体" w:eastAsia="专用美术字体" w:hAnsi="Times New Roman" w:hint="eastAsia"/>
          <w:b/>
          <w:spacing w:val="20"/>
          <w:w w:val="135"/>
          <w:kern w:val="0"/>
          <w:sz w:val="36"/>
          <w:szCs w:val="36"/>
        </w:rPr>
        <w:t>中国绿色食品发展中心</w:t>
      </w:r>
      <w:r w:rsidRPr="00194D40">
        <w:rPr>
          <w:rFonts w:ascii="黑体" w:eastAsia="黑体" w:hAnsi="黑体" w:hint="eastAsia"/>
          <w:spacing w:val="20"/>
          <w:w w:val="135"/>
          <w:kern w:val="0"/>
          <w:sz w:val="28"/>
          <w:szCs w:val="20"/>
        </w:rPr>
        <w:t>发布</w:t>
      </w:r>
    </w:p>
    <w:p w:rsidR="00194D40" w:rsidRDefault="00194D40" w:rsidP="00C10DF4">
      <w:pPr>
        <w:adjustRightInd w:val="0"/>
        <w:snapToGrid w:val="0"/>
        <w:spacing w:beforeLines="50" w:afterLines="50"/>
        <w:ind w:firstLineChars="62" w:firstLine="174"/>
        <w:jc w:val="center"/>
        <w:rPr>
          <w:rFonts w:ascii="黑体" w:eastAsia="黑体" w:hAnsi="黑体" w:cs="宋体"/>
          <w:sz w:val="28"/>
          <w:szCs w:val="28"/>
        </w:rPr>
      </w:pPr>
    </w:p>
    <w:p w:rsidR="00C91A97" w:rsidRDefault="00C91A97" w:rsidP="00C10DF4">
      <w:pPr>
        <w:adjustRightInd w:val="0"/>
        <w:snapToGrid w:val="0"/>
        <w:spacing w:beforeLines="50" w:afterLines="50"/>
        <w:ind w:firstLineChars="62" w:firstLine="174"/>
        <w:jc w:val="center"/>
        <w:rPr>
          <w:rFonts w:ascii="黑体" w:eastAsia="黑体" w:hAnsi="黑体" w:cs="宋体"/>
          <w:sz w:val="28"/>
          <w:szCs w:val="28"/>
        </w:rPr>
      </w:pPr>
    </w:p>
    <w:p w:rsidR="00C91A97" w:rsidRDefault="00C91A97" w:rsidP="00C10DF4">
      <w:pPr>
        <w:adjustRightInd w:val="0"/>
        <w:snapToGrid w:val="0"/>
        <w:spacing w:beforeLines="50" w:afterLines="50"/>
        <w:ind w:firstLineChars="62" w:firstLine="174"/>
        <w:jc w:val="center"/>
        <w:rPr>
          <w:rFonts w:ascii="黑体" w:eastAsia="黑体" w:hAnsi="黑体" w:cs="宋体"/>
          <w:sz w:val="28"/>
          <w:szCs w:val="28"/>
        </w:rPr>
      </w:pPr>
    </w:p>
    <w:p w:rsidR="00C91A97" w:rsidRPr="00194D40" w:rsidRDefault="00C91A97" w:rsidP="00C10DF4">
      <w:pPr>
        <w:adjustRightInd w:val="0"/>
        <w:snapToGrid w:val="0"/>
        <w:spacing w:beforeLines="50" w:afterLines="50"/>
        <w:ind w:firstLineChars="62" w:firstLine="174"/>
        <w:jc w:val="center"/>
        <w:rPr>
          <w:rFonts w:ascii="黑体" w:eastAsia="黑体" w:hAnsi="黑体" w:cs="宋体"/>
          <w:sz w:val="28"/>
          <w:szCs w:val="28"/>
        </w:rPr>
      </w:pPr>
    </w:p>
    <w:p w:rsidR="00194D40" w:rsidRPr="00194D40" w:rsidRDefault="00194D40" w:rsidP="00C10DF4">
      <w:pPr>
        <w:adjustRightInd w:val="0"/>
        <w:snapToGrid w:val="0"/>
        <w:spacing w:beforeLines="50" w:afterLines="50"/>
        <w:ind w:firstLineChars="62" w:firstLine="174"/>
        <w:jc w:val="center"/>
        <w:rPr>
          <w:rFonts w:ascii="黑体" w:eastAsia="黑体" w:hAnsi="黑体" w:cs="宋体"/>
          <w:sz w:val="28"/>
          <w:szCs w:val="28"/>
        </w:rPr>
      </w:pPr>
    </w:p>
    <w:p w:rsidR="00FF5B86" w:rsidRPr="004A258D" w:rsidRDefault="00FF5B86" w:rsidP="00C10DF4">
      <w:pPr>
        <w:adjustRightInd w:val="0"/>
        <w:snapToGrid w:val="0"/>
        <w:spacing w:beforeLines="50" w:afterLines="50"/>
        <w:ind w:firstLineChars="62" w:firstLine="198"/>
        <w:jc w:val="center"/>
        <w:rPr>
          <w:rFonts w:ascii="黑体" w:eastAsia="黑体" w:hAnsi="黑体" w:cs="宋体"/>
          <w:sz w:val="32"/>
          <w:szCs w:val="32"/>
        </w:rPr>
      </w:pPr>
      <w:r w:rsidRPr="004A258D">
        <w:rPr>
          <w:rFonts w:ascii="黑体" w:eastAsia="黑体" w:hAnsi="黑体" w:cs="宋体" w:hint="eastAsia"/>
          <w:sz w:val="32"/>
          <w:szCs w:val="32"/>
        </w:rPr>
        <w:t>前    言</w:t>
      </w:r>
    </w:p>
    <w:p w:rsidR="00194D40" w:rsidRDefault="00194D40" w:rsidP="00D27A97">
      <w:pPr>
        <w:pStyle w:val="a4"/>
        <w:adjustRightInd w:val="0"/>
        <w:snapToGrid w:val="0"/>
        <w:spacing w:line="240" w:lineRule="auto"/>
        <w:ind w:firstLineChars="0" w:firstLine="0"/>
        <w:rPr>
          <w:rFonts w:asciiTheme="minorEastAsia" w:eastAsiaTheme="minorEastAsia" w:hAnsiTheme="minorEastAsia" w:cs="宋体"/>
          <w:noProof w:val="0"/>
          <w:kern w:val="2"/>
          <w:szCs w:val="21"/>
        </w:rPr>
      </w:pPr>
    </w:p>
    <w:p w:rsidR="00952999" w:rsidRDefault="00FF5B86" w:rsidP="00642784">
      <w:pPr>
        <w:pStyle w:val="a4"/>
        <w:adjustRightInd w:val="0"/>
        <w:snapToGrid w:val="0"/>
        <w:spacing w:line="360" w:lineRule="auto"/>
        <w:rPr>
          <w:rFonts w:hAnsi="宋体"/>
          <w:noProof w:val="0"/>
          <w:szCs w:val="21"/>
        </w:rPr>
      </w:pPr>
      <w:r w:rsidRPr="004A258D">
        <w:rPr>
          <w:rFonts w:hAnsi="宋体" w:hint="eastAsia"/>
          <w:noProof w:val="0"/>
          <w:szCs w:val="21"/>
        </w:rPr>
        <w:t>本规程由中国绿色食品发展中心提出并归口</w:t>
      </w:r>
      <w:r w:rsidR="00952999">
        <w:rPr>
          <w:rFonts w:hAnsi="宋体" w:hint="eastAsia"/>
          <w:noProof w:val="0"/>
          <w:szCs w:val="21"/>
        </w:rPr>
        <w:t>。</w:t>
      </w:r>
    </w:p>
    <w:p w:rsidR="00952999" w:rsidRDefault="00952999" w:rsidP="00642784">
      <w:pPr>
        <w:pStyle w:val="a4"/>
        <w:adjustRightInd w:val="0"/>
        <w:snapToGrid w:val="0"/>
        <w:spacing w:line="360" w:lineRule="auto"/>
        <w:rPr>
          <w:rFonts w:hAnsi="宋体"/>
          <w:szCs w:val="21"/>
        </w:rPr>
      </w:pPr>
      <w:r w:rsidRPr="00952999">
        <w:rPr>
          <w:rFonts w:hAnsi="宋体" w:hint="eastAsia"/>
          <w:szCs w:val="21"/>
        </w:rPr>
        <w:t>本规程起草单位：天津市绿色食品办公室、中国绿色食品发展中心、</w:t>
      </w:r>
      <w:r w:rsidR="007B0531">
        <w:rPr>
          <w:rFonts w:hAnsi="宋体" w:hint="eastAsia"/>
          <w:szCs w:val="21"/>
        </w:rPr>
        <w:t>河南省绿色食品发展中心、</w:t>
      </w:r>
      <w:r w:rsidRPr="00952999">
        <w:rPr>
          <w:rFonts w:hAnsi="宋体" w:hint="eastAsia"/>
          <w:szCs w:val="21"/>
        </w:rPr>
        <w:t>天津市设施农业研究所、北京市农业绿色食品办公室</w:t>
      </w:r>
      <w:r>
        <w:rPr>
          <w:rFonts w:hAnsi="宋体" w:hint="eastAsia"/>
          <w:szCs w:val="21"/>
        </w:rPr>
        <w:t>。</w:t>
      </w:r>
    </w:p>
    <w:p w:rsidR="00FF5B86" w:rsidRPr="004A258D" w:rsidRDefault="00952999" w:rsidP="00642784">
      <w:pPr>
        <w:pStyle w:val="a4"/>
        <w:adjustRightInd w:val="0"/>
        <w:snapToGrid w:val="0"/>
        <w:spacing w:line="360" w:lineRule="auto"/>
        <w:rPr>
          <w:rFonts w:cs="宋体"/>
          <w:sz w:val="28"/>
          <w:szCs w:val="28"/>
        </w:rPr>
      </w:pPr>
      <w:r w:rsidRPr="00952999">
        <w:rPr>
          <w:rFonts w:hAnsi="宋体" w:hint="eastAsia"/>
          <w:szCs w:val="21"/>
        </w:rPr>
        <w:t>本规程主要起草人：张凤娇、唐伟、马洪英、张玮、王莹、任伶、马文宏、</w:t>
      </w:r>
      <w:r w:rsidR="007B0531">
        <w:rPr>
          <w:rFonts w:hAnsi="宋体" w:hint="eastAsia"/>
          <w:szCs w:val="21"/>
        </w:rPr>
        <w:t>樊恒明、刘远航、</w:t>
      </w:r>
      <w:r w:rsidRPr="00952999">
        <w:rPr>
          <w:rFonts w:hAnsi="宋体" w:hint="eastAsia"/>
          <w:szCs w:val="21"/>
        </w:rPr>
        <w:t>刘烨潼、周绪宝、张金环、王檬、朱青、仝雅娜、尹欣璇、靳力争、杨小玲。</w:t>
      </w:r>
    </w:p>
    <w:p w:rsidR="00FF5B86" w:rsidRPr="004A258D" w:rsidRDefault="00FF5B86" w:rsidP="00C10DF4">
      <w:pPr>
        <w:adjustRightInd w:val="0"/>
        <w:snapToGrid w:val="0"/>
        <w:spacing w:beforeLines="50" w:afterLines="50"/>
        <w:ind w:left="357" w:firstLine="560"/>
        <w:rPr>
          <w:rFonts w:ascii="宋体" w:cs="宋体"/>
          <w:sz w:val="28"/>
          <w:szCs w:val="28"/>
        </w:rPr>
      </w:pPr>
    </w:p>
    <w:p w:rsidR="00663101" w:rsidRDefault="00663101" w:rsidP="00D27A97">
      <w:pPr>
        <w:adjustRightInd w:val="0"/>
        <w:snapToGrid w:val="0"/>
        <w:ind w:firstLine="420"/>
      </w:pPr>
    </w:p>
    <w:p w:rsidR="00FF5B86" w:rsidRPr="007B0531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Default="00FF5B86" w:rsidP="00D27A97">
      <w:pPr>
        <w:adjustRightInd w:val="0"/>
        <w:snapToGrid w:val="0"/>
        <w:ind w:firstLine="420"/>
      </w:pPr>
    </w:p>
    <w:p w:rsidR="00FF5B86" w:rsidRPr="004A258D" w:rsidRDefault="00FF5B86" w:rsidP="00C10DF4">
      <w:pPr>
        <w:pStyle w:val="1"/>
        <w:adjustRightInd w:val="0"/>
        <w:snapToGrid w:val="0"/>
        <w:spacing w:beforeLines="50" w:afterLines="50"/>
        <w:ind w:left="357" w:firstLineChars="0" w:firstLine="0"/>
        <w:jc w:val="center"/>
        <w:rPr>
          <w:rFonts w:ascii="黑体" w:eastAsia="黑体" w:hAnsi="黑体" w:cs="宋体"/>
          <w:sz w:val="32"/>
          <w:szCs w:val="32"/>
        </w:rPr>
      </w:pPr>
      <w:r w:rsidRPr="004A258D">
        <w:rPr>
          <w:rFonts w:ascii="黑体" w:eastAsia="黑体" w:hAnsi="黑体" w:cs="宋体" w:hint="eastAsia"/>
          <w:sz w:val="32"/>
          <w:szCs w:val="32"/>
        </w:rPr>
        <w:lastRenderedPageBreak/>
        <w:t>北方地区</w:t>
      </w:r>
    </w:p>
    <w:p w:rsidR="00FF5B86" w:rsidRPr="00A15E3C" w:rsidRDefault="00FF5B86" w:rsidP="00C10DF4">
      <w:pPr>
        <w:pStyle w:val="1"/>
        <w:adjustRightInd w:val="0"/>
        <w:snapToGrid w:val="0"/>
        <w:spacing w:beforeLines="50" w:afterLines="50"/>
        <w:ind w:left="357" w:firstLineChars="0" w:firstLine="0"/>
        <w:jc w:val="center"/>
        <w:rPr>
          <w:rFonts w:ascii="黑体" w:eastAsia="黑体" w:hAnsi="黑体" w:cs="宋体"/>
          <w:sz w:val="32"/>
          <w:szCs w:val="32"/>
        </w:rPr>
      </w:pPr>
      <w:r w:rsidRPr="004A258D">
        <w:rPr>
          <w:rFonts w:ascii="黑体" w:eastAsia="黑体" w:hAnsi="黑体" w:cs="宋体" w:hint="eastAsia"/>
          <w:sz w:val="32"/>
          <w:szCs w:val="32"/>
        </w:rPr>
        <w:t>绿色食品露地大白菜生产操作规程</w:t>
      </w:r>
    </w:p>
    <w:p w:rsidR="00FF5B86" w:rsidRPr="004A258D" w:rsidRDefault="00FF5B86" w:rsidP="00C10DF4">
      <w:pPr>
        <w:pStyle w:val="1"/>
        <w:adjustRightInd w:val="0"/>
        <w:snapToGrid w:val="0"/>
        <w:spacing w:beforeLines="50" w:afterLines="50"/>
        <w:ind w:left="357" w:firstLineChars="0" w:firstLine="0"/>
        <w:jc w:val="center"/>
        <w:rPr>
          <w:rFonts w:ascii="宋体" w:cs="宋体"/>
        </w:rPr>
      </w:pP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/>
        </w:rPr>
        <w:t xml:space="preserve">1 </w:t>
      </w:r>
      <w:r w:rsidRPr="004A258D">
        <w:rPr>
          <w:rFonts w:hAnsi="黑体" w:hint="eastAsia"/>
        </w:rPr>
        <w:t>范围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本规程规定了北方地区绿色食品露地大白菜的产地环境</w:t>
      </w:r>
      <w:r w:rsidR="003511C7">
        <w:rPr>
          <w:rFonts w:hint="eastAsia"/>
        </w:rPr>
        <w:t>、品种选择、直播与育苗、定植、田间管理、采收、生产废弃物的处理、贮藏和生产档案</w:t>
      </w:r>
      <w:r w:rsidRPr="004A258D">
        <w:rPr>
          <w:rFonts w:hint="eastAsia"/>
        </w:rPr>
        <w:t>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本规程适用于北京、天津、河北、山西、内蒙古、辽宁、吉林、黑龙江、山东、河南、陕西、甘肃和宁夏的绿色食品露地大白菜生产。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/>
        </w:rPr>
        <w:t xml:space="preserve">2 </w:t>
      </w:r>
      <w:r w:rsidRPr="004A258D">
        <w:rPr>
          <w:rFonts w:hAnsi="黑体" w:hint="eastAsia"/>
        </w:rPr>
        <w:t>规范性引用文件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GB 2762 </w:t>
      </w:r>
      <w:r w:rsidR="00D024B1">
        <w:rPr>
          <w:rFonts w:hint="eastAsia"/>
        </w:rPr>
        <w:t xml:space="preserve">  </w:t>
      </w:r>
      <w:r w:rsidR="00D024B1">
        <w:rPr>
          <w:rFonts w:hint="eastAsia"/>
        </w:rPr>
        <w:tab/>
      </w:r>
      <w:r w:rsidRPr="004A258D">
        <w:rPr>
          <w:rFonts w:hint="eastAsia"/>
        </w:rPr>
        <w:t>食品安全国家标准食品中污染物限量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GB 2763 </w:t>
      </w:r>
      <w:r w:rsidR="00D024B1">
        <w:rPr>
          <w:rFonts w:hint="eastAsia"/>
        </w:rPr>
        <w:t xml:space="preserve">   </w:t>
      </w:r>
      <w:r w:rsidR="00D024B1">
        <w:rPr>
          <w:rFonts w:hint="eastAsia"/>
        </w:rPr>
        <w:tab/>
      </w:r>
      <w:r w:rsidRPr="004A258D">
        <w:rPr>
          <w:rFonts w:hint="eastAsia"/>
        </w:rPr>
        <w:t>食品安全国家标准食品中农药最大残留限量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>GB</w:t>
      </w:r>
      <w:r w:rsidRPr="004A258D">
        <w:rPr>
          <w:rFonts w:hint="eastAsia"/>
        </w:rPr>
        <w:t xml:space="preserve"> </w:t>
      </w:r>
      <w:r w:rsidRPr="004A258D">
        <w:t>16715.2</w:t>
      </w:r>
      <w:r w:rsidR="00D024B1">
        <w:rPr>
          <w:rFonts w:hint="eastAsia"/>
        </w:rPr>
        <w:t xml:space="preserve">  </w:t>
      </w:r>
      <w:r w:rsidR="00D024B1">
        <w:rPr>
          <w:rFonts w:hint="eastAsia"/>
        </w:rPr>
        <w:tab/>
      </w:r>
      <w:r w:rsidRPr="004A258D">
        <w:rPr>
          <w:rFonts w:hint="eastAsia"/>
        </w:rPr>
        <w:t>瓜菜作物种子第</w:t>
      </w:r>
      <w:r w:rsidRPr="004A258D">
        <w:t>2</w:t>
      </w:r>
      <w:r w:rsidRPr="004A258D">
        <w:rPr>
          <w:rFonts w:hint="eastAsia"/>
        </w:rPr>
        <w:t>部分：白菜类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>GB/T 8321</w:t>
      </w:r>
      <w:r w:rsidR="00D024B1">
        <w:rPr>
          <w:rFonts w:hint="eastAsia"/>
        </w:rPr>
        <w:tab/>
      </w:r>
      <w:r w:rsidRPr="004A258D">
        <w:rPr>
          <w:rFonts w:hint="eastAsia"/>
        </w:rPr>
        <w:t>农药合理使用准则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943  </w:t>
      </w:r>
      <w:r w:rsidR="00D024B1">
        <w:rPr>
          <w:rFonts w:hint="eastAsia"/>
        </w:rPr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大白菜等级规格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>NY/T 2868</w:t>
      </w:r>
      <w:r w:rsidR="00D024B1">
        <w:rPr>
          <w:rFonts w:hint="eastAsia"/>
        </w:rPr>
        <w:t xml:space="preserve"> </w:t>
      </w:r>
      <w:r w:rsidR="00D024B1"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大白菜贮运技术规范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654  </w:t>
      </w:r>
      <w:r w:rsidR="00D024B1">
        <w:rPr>
          <w:rFonts w:hint="eastAsia"/>
        </w:rPr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绿色食品白菜类蔬菜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391 </w:t>
      </w:r>
      <w:r w:rsidR="00D024B1">
        <w:rPr>
          <w:rFonts w:hint="eastAsia"/>
        </w:rPr>
        <w:t xml:space="preserve"> </w:t>
      </w:r>
      <w:r w:rsidRPr="004A258D"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绿色食品产地环境质量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393  </w:t>
      </w:r>
      <w:r w:rsidR="00D024B1">
        <w:rPr>
          <w:rFonts w:hint="eastAsia"/>
        </w:rPr>
        <w:tab/>
      </w:r>
      <w:r w:rsidRPr="004A258D">
        <w:rPr>
          <w:rFonts w:hint="eastAsia"/>
        </w:rPr>
        <w:t>绿色食品农药使用准则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394  </w:t>
      </w:r>
      <w:r w:rsidR="00D024B1">
        <w:rPr>
          <w:rFonts w:hint="eastAsia"/>
        </w:rPr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绿色食品肥料使用准则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658  </w:t>
      </w:r>
      <w:r w:rsidR="00D024B1">
        <w:rPr>
          <w:rFonts w:hint="eastAsia"/>
        </w:rPr>
        <w:t xml:space="preserve">  </w:t>
      </w:r>
      <w:r w:rsidRPr="004A258D">
        <w:rPr>
          <w:rFonts w:hint="eastAsia"/>
        </w:rPr>
        <w:t>绿色食品包装通用准则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NY/T 1056 </w:t>
      </w:r>
      <w:r w:rsidR="00D024B1">
        <w:rPr>
          <w:rFonts w:hint="eastAsia"/>
        </w:rPr>
        <w:t xml:space="preserve"> </w:t>
      </w:r>
      <w:r w:rsidRPr="004A258D">
        <w:t xml:space="preserve"> </w:t>
      </w:r>
      <w:r w:rsidRPr="004A258D">
        <w:rPr>
          <w:rFonts w:hint="eastAsia"/>
        </w:rPr>
        <w:t>绿色食品贮藏运输准则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SB/T 10158 </w:t>
      </w:r>
      <w:r w:rsidR="00D024B1">
        <w:rPr>
          <w:rFonts w:hint="eastAsia"/>
        </w:rPr>
        <w:t xml:space="preserve"> </w:t>
      </w:r>
      <w:r w:rsidR="00D024B1">
        <w:rPr>
          <w:rFonts w:hint="eastAsia"/>
        </w:rPr>
        <w:tab/>
      </w:r>
      <w:r w:rsidRPr="004A258D">
        <w:rPr>
          <w:rFonts w:hint="eastAsia"/>
        </w:rPr>
        <w:t>新鲜蔬菜包装与标识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 xml:space="preserve">SB/T 10332 </w:t>
      </w:r>
      <w:r w:rsidR="00D024B1">
        <w:rPr>
          <w:rFonts w:hint="eastAsia"/>
        </w:rPr>
        <w:t xml:space="preserve"> </w:t>
      </w:r>
      <w:r w:rsidRPr="004A258D">
        <w:rPr>
          <w:rFonts w:hint="eastAsia"/>
        </w:rPr>
        <w:t>大白菜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t>SB/T 10</w:t>
      </w:r>
      <w:r w:rsidRPr="004A258D">
        <w:rPr>
          <w:rFonts w:hint="eastAsia"/>
        </w:rPr>
        <w:t>879</w:t>
      </w:r>
      <w:r w:rsidRPr="004A258D">
        <w:t xml:space="preserve"> </w:t>
      </w:r>
      <w:r w:rsidR="00D024B1">
        <w:rPr>
          <w:rFonts w:hint="eastAsia"/>
        </w:rPr>
        <w:t xml:space="preserve"> </w:t>
      </w:r>
      <w:r w:rsidRPr="004A258D">
        <w:rPr>
          <w:rFonts w:hint="eastAsia"/>
        </w:rPr>
        <w:t>大白菜流通规范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/>
        </w:rPr>
        <w:t xml:space="preserve">3 </w:t>
      </w:r>
      <w:r w:rsidRPr="004A258D">
        <w:rPr>
          <w:rFonts w:hAnsi="黑体" w:hint="eastAsia"/>
        </w:rPr>
        <w:t>产地环境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生产基地环境应符合</w:t>
      </w:r>
      <w:r w:rsidRPr="004A258D">
        <w:t xml:space="preserve"> NY/T 391</w:t>
      </w:r>
      <w:r w:rsidRPr="004A258D">
        <w:rPr>
          <w:rFonts w:hint="eastAsia"/>
        </w:rPr>
        <w:t>的规定，生产区域地势平坦，土壤为耕层深厚、土质疏松肥沃的沙壤土、壤土或轻粘壤土，排灌方便、通风良好，</w:t>
      </w:r>
      <w:r w:rsidRPr="004A258D">
        <w:t>pH</w:t>
      </w:r>
      <w:r w:rsidRPr="004A258D">
        <w:rPr>
          <w:rFonts w:hint="eastAsia"/>
        </w:rPr>
        <w:t>值在</w:t>
      </w:r>
      <w:r w:rsidRPr="004A258D">
        <w:t>6.5</w:t>
      </w:r>
      <w:r w:rsidRPr="004A258D">
        <w:rPr>
          <w:rFonts w:hint="eastAsia"/>
        </w:rPr>
        <w:t>～</w:t>
      </w:r>
      <w:r w:rsidRPr="004A258D">
        <w:t>7.5</w:t>
      </w:r>
      <w:r w:rsidRPr="004A258D">
        <w:rPr>
          <w:rFonts w:hint="eastAsia"/>
        </w:rPr>
        <w:t>，前两茬未种植十字花科作物的地块。</w:t>
      </w:r>
      <w:r w:rsidRPr="004A258D">
        <w:t xml:space="preserve"> 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4 栽培季节</w:t>
      </w:r>
    </w:p>
    <w:p w:rsidR="00FF5B86" w:rsidRPr="004A258D" w:rsidRDefault="00FF5B86" w:rsidP="00D27A97">
      <w:pPr>
        <w:pStyle w:val="a4"/>
        <w:adjustRightInd w:val="0"/>
        <w:snapToGrid w:val="0"/>
        <w:ind w:firstLineChars="0" w:firstLine="0"/>
        <w:rPr>
          <w:rFonts w:ascii="Times New Roman"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noProof w:val="0"/>
          <w:szCs w:val="21"/>
        </w:rPr>
        <w:lastRenderedPageBreak/>
        <w:t>4.1春播大白菜：</w:t>
      </w:r>
      <w:r w:rsidRPr="004A258D">
        <w:rPr>
          <w:rFonts w:ascii="Times New Roman" w:hint="eastAsia"/>
          <w:noProof w:val="0"/>
          <w:kern w:val="2"/>
          <w:szCs w:val="21"/>
        </w:rPr>
        <w:t>3</w:t>
      </w:r>
      <w:r w:rsidRPr="004A258D">
        <w:rPr>
          <w:rFonts w:ascii="Times New Roman" w:hint="eastAsia"/>
          <w:noProof w:val="0"/>
          <w:kern w:val="2"/>
          <w:szCs w:val="21"/>
        </w:rPr>
        <w:t>月播种，</w:t>
      </w:r>
      <w:r w:rsidRPr="004A258D">
        <w:rPr>
          <w:rFonts w:ascii="Times New Roman" w:hint="eastAsia"/>
          <w:noProof w:val="0"/>
          <w:kern w:val="2"/>
          <w:szCs w:val="21"/>
        </w:rPr>
        <w:t>5</w:t>
      </w:r>
      <w:r w:rsidRPr="004A258D">
        <w:rPr>
          <w:rFonts w:ascii="Times New Roman" w:hint="eastAsia"/>
          <w:noProof w:val="0"/>
          <w:kern w:val="2"/>
          <w:szCs w:val="21"/>
        </w:rPr>
        <w:t>月中下旬采收。</w:t>
      </w:r>
    </w:p>
    <w:p w:rsidR="00FF5B86" w:rsidRPr="004A258D" w:rsidRDefault="00FF5B86" w:rsidP="00D27A97">
      <w:pPr>
        <w:pStyle w:val="a4"/>
        <w:adjustRightInd w:val="0"/>
        <w:snapToGrid w:val="0"/>
        <w:ind w:firstLineChars="0" w:firstLine="0"/>
        <w:rPr>
          <w:rFonts w:ascii="Times New Roman"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noProof w:val="0"/>
          <w:szCs w:val="21"/>
        </w:rPr>
        <w:t>4.2夏播大白菜：</w:t>
      </w:r>
      <w:r w:rsidRPr="004A258D">
        <w:rPr>
          <w:rFonts w:ascii="Times New Roman" w:hint="eastAsia"/>
          <w:noProof w:val="0"/>
          <w:kern w:val="2"/>
          <w:szCs w:val="21"/>
        </w:rPr>
        <w:t>6</w:t>
      </w:r>
      <w:r w:rsidRPr="004A258D">
        <w:rPr>
          <w:rFonts w:ascii="Times New Roman" w:hint="eastAsia"/>
          <w:noProof w:val="0"/>
          <w:kern w:val="2"/>
          <w:szCs w:val="21"/>
        </w:rPr>
        <w:t>月下旬播种，</w:t>
      </w:r>
      <w:r w:rsidRPr="004A258D">
        <w:rPr>
          <w:rFonts w:ascii="Times New Roman" w:hint="eastAsia"/>
          <w:noProof w:val="0"/>
          <w:kern w:val="2"/>
          <w:szCs w:val="21"/>
        </w:rPr>
        <w:t>8</w:t>
      </w:r>
      <w:r w:rsidRPr="004A258D">
        <w:rPr>
          <w:rFonts w:ascii="Times New Roman" w:hint="eastAsia"/>
          <w:noProof w:val="0"/>
          <w:kern w:val="2"/>
          <w:szCs w:val="21"/>
        </w:rPr>
        <w:t>月中下旬采收。</w:t>
      </w:r>
    </w:p>
    <w:p w:rsidR="00FF5B86" w:rsidRPr="004A258D" w:rsidRDefault="00FF5B86" w:rsidP="00D27A97">
      <w:pPr>
        <w:pStyle w:val="a4"/>
        <w:adjustRightInd w:val="0"/>
        <w:snapToGrid w:val="0"/>
        <w:ind w:firstLineChars="0" w:firstLine="0"/>
        <w:rPr>
          <w:rFonts w:ascii="Times New Roman"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noProof w:val="0"/>
          <w:szCs w:val="21"/>
        </w:rPr>
        <w:t>4.3秋播早熟大白菜：</w:t>
      </w:r>
      <w:r w:rsidRPr="004A258D">
        <w:rPr>
          <w:rFonts w:ascii="Times New Roman" w:hint="eastAsia"/>
          <w:noProof w:val="0"/>
          <w:kern w:val="2"/>
          <w:szCs w:val="21"/>
        </w:rPr>
        <w:t>7</w:t>
      </w:r>
      <w:r w:rsidRPr="004A258D">
        <w:rPr>
          <w:rFonts w:ascii="Times New Roman" w:hint="eastAsia"/>
          <w:noProof w:val="0"/>
          <w:kern w:val="2"/>
          <w:szCs w:val="21"/>
        </w:rPr>
        <w:t>月下旬播种，</w:t>
      </w:r>
      <w:r w:rsidRPr="004A258D">
        <w:rPr>
          <w:rFonts w:ascii="Times New Roman" w:hint="eastAsia"/>
          <w:noProof w:val="0"/>
          <w:kern w:val="2"/>
          <w:szCs w:val="21"/>
        </w:rPr>
        <w:t>10</w:t>
      </w:r>
      <w:r w:rsidRPr="004A258D">
        <w:rPr>
          <w:rFonts w:ascii="Times New Roman" w:hint="eastAsia"/>
          <w:noProof w:val="0"/>
          <w:kern w:val="2"/>
          <w:szCs w:val="21"/>
        </w:rPr>
        <w:t>月上旬采收。</w:t>
      </w:r>
    </w:p>
    <w:p w:rsidR="00FF5B86" w:rsidRPr="004A258D" w:rsidRDefault="00FF5B86" w:rsidP="00D27A97">
      <w:pPr>
        <w:pStyle w:val="a4"/>
        <w:adjustRightInd w:val="0"/>
        <w:snapToGrid w:val="0"/>
        <w:ind w:firstLineChars="0" w:firstLine="0"/>
        <w:rPr>
          <w:rFonts w:ascii="Times New Roman"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noProof w:val="0"/>
          <w:szCs w:val="21"/>
        </w:rPr>
        <w:t>4.4秋播晚熟大白菜：</w:t>
      </w:r>
      <w:r w:rsidRPr="004A258D">
        <w:rPr>
          <w:rFonts w:ascii="Times New Roman" w:hint="eastAsia"/>
          <w:noProof w:val="0"/>
          <w:kern w:val="2"/>
          <w:szCs w:val="21"/>
        </w:rPr>
        <w:t>8</w:t>
      </w:r>
      <w:r w:rsidRPr="004A258D">
        <w:rPr>
          <w:rFonts w:ascii="Times New Roman" w:hint="eastAsia"/>
          <w:noProof w:val="0"/>
          <w:kern w:val="2"/>
          <w:szCs w:val="21"/>
        </w:rPr>
        <w:t>月上旬播种，立冬前采收。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5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品种选择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5</w:t>
      </w:r>
      <w:r w:rsidRPr="004A258D">
        <w:rPr>
          <w:rFonts w:hAnsi="黑体"/>
        </w:rPr>
        <w:t>.1</w:t>
      </w:r>
      <w:r w:rsidRPr="004A258D">
        <w:rPr>
          <w:rFonts w:hAnsi="黑体" w:hint="eastAsia"/>
        </w:rPr>
        <w:t>选择原则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严禁使用转基因白菜种子。选用抗病、优质丰产、抗逆性好、适应性强、商品性好的中、早、晚熟配套品种。要根据种植季节不同，选择适宜种植的品种。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5</w:t>
      </w:r>
      <w:r w:rsidRPr="004A258D">
        <w:rPr>
          <w:rFonts w:hAnsi="黑体"/>
        </w:rPr>
        <w:t>.2</w:t>
      </w:r>
      <w:r w:rsidRPr="004A258D">
        <w:rPr>
          <w:rFonts w:hAnsi="黑体" w:hint="eastAsia"/>
        </w:rPr>
        <w:t>品种选用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春播选择晚抽薹的一代杂种，如春抗</w:t>
      </w:r>
      <w:r w:rsidRPr="004A258D">
        <w:rPr>
          <w:rFonts w:hint="eastAsia"/>
        </w:rPr>
        <w:t>50</w:t>
      </w:r>
      <w:r w:rsidRPr="004A258D">
        <w:rPr>
          <w:rFonts w:hint="eastAsia"/>
        </w:rPr>
        <w:t>、京春王、包尖白菜等；夏播选择耐热的一代杂种，如夏凯</w:t>
      </w:r>
      <w:r w:rsidRPr="004A258D">
        <w:rPr>
          <w:rFonts w:hint="eastAsia"/>
        </w:rPr>
        <w:t>50</w:t>
      </w:r>
      <w:r w:rsidRPr="004A258D">
        <w:rPr>
          <w:rFonts w:hint="eastAsia"/>
        </w:rPr>
        <w:t>、中白</w:t>
      </w:r>
      <w:r w:rsidRPr="004A258D">
        <w:rPr>
          <w:rFonts w:hint="eastAsia"/>
        </w:rPr>
        <w:t>60</w:t>
      </w:r>
      <w:r w:rsidRPr="004A258D">
        <w:rPr>
          <w:rFonts w:hint="eastAsia"/>
        </w:rPr>
        <w:t>、津夏</w:t>
      </w:r>
      <w:r w:rsidRPr="004A258D">
        <w:rPr>
          <w:rFonts w:hint="eastAsia"/>
        </w:rPr>
        <w:t>2</w:t>
      </w:r>
      <w:r w:rsidRPr="004A258D">
        <w:rPr>
          <w:rFonts w:hint="eastAsia"/>
        </w:rPr>
        <w:t>号等；秋季早熟栽培选择中白</w:t>
      </w:r>
      <w:r w:rsidRPr="004A258D">
        <w:t>65</w:t>
      </w:r>
      <w:r w:rsidRPr="004A258D">
        <w:rPr>
          <w:rFonts w:hint="eastAsia"/>
        </w:rPr>
        <w:t>、京翠</w:t>
      </w:r>
      <w:r w:rsidRPr="004A258D">
        <w:t>55</w:t>
      </w:r>
      <w:r w:rsidRPr="004A258D">
        <w:rPr>
          <w:rFonts w:hint="eastAsia"/>
        </w:rPr>
        <w:t>号、津绿</w:t>
      </w:r>
      <w:r w:rsidRPr="004A258D">
        <w:t>55</w:t>
      </w:r>
      <w:r w:rsidRPr="004A258D">
        <w:rPr>
          <w:rFonts w:hint="eastAsia"/>
        </w:rPr>
        <w:t>等；秋季晚熟栽培选择耐贮的一代杂种，如北京新</w:t>
      </w:r>
      <w:r w:rsidRPr="004A258D">
        <w:rPr>
          <w:rFonts w:hint="eastAsia"/>
        </w:rPr>
        <w:t>4</w:t>
      </w:r>
      <w:r w:rsidRPr="004A258D">
        <w:rPr>
          <w:rFonts w:hint="eastAsia"/>
        </w:rPr>
        <w:t>号、中白</w:t>
      </w:r>
      <w:r w:rsidRPr="004A258D">
        <w:rPr>
          <w:rFonts w:hint="eastAsia"/>
        </w:rPr>
        <w:t>4</w:t>
      </w:r>
      <w:r w:rsidRPr="004A258D">
        <w:rPr>
          <w:rFonts w:hint="eastAsia"/>
        </w:rPr>
        <w:t>号、津青</w:t>
      </w:r>
      <w:r w:rsidRPr="004A258D">
        <w:t>9</w:t>
      </w:r>
      <w:r w:rsidRPr="004A258D">
        <w:rPr>
          <w:rFonts w:hint="eastAsia"/>
        </w:rPr>
        <w:t>号、孙家弯新</w:t>
      </w:r>
      <w:r w:rsidRPr="004A258D">
        <w:t>5</w:t>
      </w:r>
      <w:r w:rsidRPr="004A258D">
        <w:rPr>
          <w:rFonts w:hint="eastAsia"/>
        </w:rPr>
        <w:t>号、海城新</w:t>
      </w:r>
      <w:r w:rsidRPr="004A258D">
        <w:t>5</w:t>
      </w:r>
      <w:r w:rsidRPr="004A258D">
        <w:rPr>
          <w:rFonts w:hint="eastAsia"/>
        </w:rPr>
        <w:t>号等。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 直播与育苗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6.1 播种时间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不同区域应根据当地气候特点及栽培季节，确定适宜播种期。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6.2种子处理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6.2.1 种子质量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种子质量应符合</w:t>
      </w:r>
      <w:r w:rsidRPr="004A258D">
        <w:t>GB16715.2</w:t>
      </w:r>
      <w:r w:rsidRPr="004A258D">
        <w:rPr>
          <w:rFonts w:hint="eastAsia"/>
        </w:rPr>
        <w:t>的规定。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6.2.2 种子处理</w:t>
      </w:r>
    </w:p>
    <w:p w:rsidR="00FF5B86" w:rsidRPr="00D27A97" w:rsidRDefault="00FF5B86" w:rsidP="00C10DF4">
      <w:pPr>
        <w:pStyle w:val="1"/>
        <w:spacing w:beforeLines="50" w:afterLines="50"/>
        <w:contextualSpacing/>
      </w:pPr>
      <w:r w:rsidRPr="00D27A97">
        <w:rPr>
          <w:rFonts w:hint="eastAsia"/>
        </w:rPr>
        <w:t>先将种子晾晒</w:t>
      </w:r>
      <w:r w:rsidRPr="00D27A97">
        <w:rPr>
          <w:rFonts w:hint="eastAsia"/>
        </w:rPr>
        <w:t>2h</w:t>
      </w:r>
      <w:r w:rsidRPr="00D27A97">
        <w:rPr>
          <w:rFonts w:hint="eastAsia"/>
        </w:rPr>
        <w:t>～</w:t>
      </w:r>
      <w:r w:rsidRPr="00D27A97">
        <w:rPr>
          <w:rFonts w:hint="eastAsia"/>
        </w:rPr>
        <w:t>3h</w:t>
      </w:r>
      <w:r w:rsidRPr="00D27A97">
        <w:rPr>
          <w:rFonts w:hint="eastAsia"/>
        </w:rPr>
        <w:t>，然后用</w:t>
      </w:r>
      <w:r w:rsidRPr="00D27A97">
        <w:rPr>
          <w:rFonts w:hint="eastAsia"/>
        </w:rPr>
        <w:t>50</w:t>
      </w:r>
      <w:r w:rsidRPr="00D27A97">
        <w:rPr>
          <w:rFonts w:hint="eastAsia"/>
        </w:rPr>
        <w:t>℃～</w:t>
      </w:r>
      <w:r w:rsidRPr="00D27A97">
        <w:rPr>
          <w:rFonts w:hint="eastAsia"/>
        </w:rPr>
        <w:t>55</w:t>
      </w:r>
      <w:r w:rsidRPr="00D27A97">
        <w:rPr>
          <w:rFonts w:hint="eastAsia"/>
        </w:rPr>
        <w:t>℃温水浸种</w:t>
      </w:r>
      <w:r w:rsidRPr="00D27A97">
        <w:rPr>
          <w:rFonts w:hint="eastAsia"/>
        </w:rPr>
        <w:t>20min</w:t>
      </w:r>
      <w:r w:rsidRPr="00D27A97">
        <w:rPr>
          <w:rFonts w:hint="eastAsia"/>
        </w:rPr>
        <w:t>，不停搅拌至水温</w:t>
      </w:r>
      <w:r w:rsidRPr="00D27A97">
        <w:rPr>
          <w:rFonts w:hint="eastAsia"/>
        </w:rPr>
        <w:t>30</w:t>
      </w:r>
      <w:r w:rsidRPr="00D27A97">
        <w:rPr>
          <w:rFonts w:hint="eastAsia"/>
        </w:rPr>
        <w:t>℃后，再用清水浸种</w:t>
      </w:r>
      <w:r w:rsidRPr="00D27A97">
        <w:rPr>
          <w:rFonts w:hint="eastAsia"/>
        </w:rPr>
        <w:t>2h</w:t>
      </w:r>
      <w:r w:rsidRPr="00D27A97">
        <w:rPr>
          <w:rFonts w:hint="eastAsia"/>
        </w:rPr>
        <w:t>～</w:t>
      </w:r>
      <w:r w:rsidRPr="00D27A97">
        <w:rPr>
          <w:rFonts w:hint="eastAsia"/>
        </w:rPr>
        <w:t>3h</w:t>
      </w:r>
      <w:r w:rsidRPr="00D27A97">
        <w:rPr>
          <w:rFonts w:hint="eastAsia"/>
        </w:rPr>
        <w:t>，略加搓洗后捞出待播。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6.3 播种量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直播用种量</w:t>
      </w:r>
      <w:r w:rsidRPr="004A258D">
        <w:t>200g/</w:t>
      </w:r>
      <w:r w:rsidRPr="004A258D">
        <w:rPr>
          <w:rFonts w:hint="eastAsia"/>
        </w:rPr>
        <w:t>亩～</w:t>
      </w:r>
      <w:r w:rsidRPr="004A258D">
        <w:t>250g/</w:t>
      </w:r>
      <w:r w:rsidRPr="004A258D">
        <w:rPr>
          <w:rFonts w:hint="eastAsia"/>
        </w:rPr>
        <w:t>亩。育苗苗床用种量</w:t>
      </w:r>
      <w:r w:rsidRPr="004A258D">
        <w:t>300 g/</w:t>
      </w:r>
      <w:r w:rsidRPr="004A258D">
        <w:rPr>
          <w:rFonts w:hint="eastAsia"/>
        </w:rPr>
        <w:t>亩～</w:t>
      </w:r>
      <w:r w:rsidRPr="004A258D">
        <w:t>400g/</w:t>
      </w:r>
      <w:r w:rsidRPr="004A258D">
        <w:rPr>
          <w:rFonts w:hint="eastAsia"/>
        </w:rPr>
        <w:t>亩。精量穴播用种量</w:t>
      </w:r>
      <w:r w:rsidRPr="004A258D">
        <w:t>30 g/</w:t>
      </w:r>
      <w:r w:rsidRPr="004A258D">
        <w:rPr>
          <w:rFonts w:hint="eastAsia"/>
        </w:rPr>
        <w:t>亩～</w:t>
      </w:r>
      <w:r w:rsidRPr="004A258D">
        <w:t>40g/</w:t>
      </w:r>
      <w:r w:rsidRPr="004A258D">
        <w:rPr>
          <w:rFonts w:hint="eastAsia"/>
        </w:rPr>
        <w:t>亩。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6.4 直播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6.4.1 整地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早耕多翻，打碎耙平，施足基肥。耕层的深度在</w:t>
      </w:r>
      <w:r w:rsidRPr="004A258D">
        <w:t>15cm</w:t>
      </w:r>
      <w:r w:rsidRPr="004A258D">
        <w:rPr>
          <w:rFonts w:hint="eastAsia"/>
        </w:rPr>
        <w:t>～</w:t>
      </w:r>
      <w:r w:rsidRPr="004A258D">
        <w:t>20cm</w:t>
      </w:r>
      <w:r w:rsidRPr="004A258D">
        <w:rPr>
          <w:rFonts w:hint="eastAsia"/>
        </w:rPr>
        <w:t>。北方地区多采用平畦栽培、亦有些地区采用高畦、垄栽，多雨地区注意深沟排水。土壤盐碱严重或沙性土地区采用平畦，凡土壤条件较好地区采用高垄，高垄的垄距</w:t>
      </w:r>
      <w:r w:rsidRPr="004A258D">
        <w:t>56cm</w:t>
      </w:r>
      <w:r w:rsidRPr="004A258D">
        <w:rPr>
          <w:rFonts w:hint="eastAsia"/>
        </w:rPr>
        <w:t>～</w:t>
      </w:r>
      <w:r w:rsidRPr="004A258D">
        <w:t>60cm</w:t>
      </w:r>
      <w:r w:rsidRPr="004A258D">
        <w:rPr>
          <w:rFonts w:hint="eastAsia"/>
        </w:rPr>
        <w:t>，垄高</w:t>
      </w:r>
      <w:r w:rsidRPr="004A258D">
        <w:t>13cm</w:t>
      </w:r>
      <w:r w:rsidRPr="004A258D">
        <w:rPr>
          <w:rFonts w:hint="eastAsia"/>
        </w:rPr>
        <w:t>～</w:t>
      </w:r>
      <w:r w:rsidRPr="004A258D">
        <w:t>19cm</w:t>
      </w:r>
      <w:r w:rsidRPr="004A258D">
        <w:rPr>
          <w:rFonts w:hint="eastAsia"/>
        </w:rPr>
        <w:t>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lastRenderedPageBreak/>
        <w:t>6.4.2  夏、秋播可直播（点播、条播或断条播）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点播：按一定的行株距开穴点籽，穴深</w:t>
      </w:r>
      <w:r w:rsidRPr="004A258D">
        <w:t xml:space="preserve"> 0.5cm </w:t>
      </w:r>
      <w:r w:rsidRPr="004A258D">
        <w:rPr>
          <w:rFonts w:hint="eastAsia"/>
        </w:rPr>
        <w:t>左右，播入种子</w:t>
      </w:r>
      <w:r w:rsidRPr="004A258D">
        <w:t xml:space="preserve"> 3</w:t>
      </w:r>
      <w:r w:rsidRPr="004A258D">
        <w:rPr>
          <w:rFonts w:hint="eastAsia"/>
        </w:rPr>
        <w:t>～</w:t>
      </w:r>
      <w:r w:rsidRPr="004A258D">
        <w:t xml:space="preserve">5 </w:t>
      </w:r>
      <w:r w:rsidRPr="004A258D">
        <w:rPr>
          <w:rFonts w:hint="eastAsia"/>
        </w:rPr>
        <w:t>粒，播后覆土</w:t>
      </w:r>
      <w:r w:rsidRPr="004A258D">
        <w:t xml:space="preserve"> 1cm </w:t>
      </w:r>
      <w:r w:rsidRPr="004A258D">
        <w:rPr>
          <w:rFonts w:hint="eastAsia"/>
        </w:rPr>
        <w:t>左右并镇压，用种量</w:t>
      </w:r>
      <w:r w:rsidRPr="004A258D">
        <w:t xml:space="preserve"> 80g/</w:t>
      </w:r>
      <w:r w:rsidRPr="004A258D">
        <w:rPr>
          <w:rFonts w:hint="eastAsia"/>
        </w:rPr>
        <w:t>亩。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条播：顺垄或顺畦划浅沟，沟深</w:t>
      </w:r>
      <w:r w:rsidRPr="004A258D">
        <w:t xml:space="preserve"> 0.6cm</w:t>
      </w:r>
      <w:r w:rsidRPr="004A258D">
        <w:rPr>
          <w:rFonts w:hint="eastAsia"/>
        </w:rPr>
        <w:t>～</w:t>
      </w:r>
      <w:r w:rsidRPr="004A258D">
        <w:t>1.0cm</w:t>
      </w:r>
      <w:r w:rsidRPr="004A258D">
        <w:rPr>
          <w:rFonts w:hint="eastAsia"/>
        </w:rPr>
        <w:t>，沟内撒籽，播后盖细潮土并镇压，用种量</w:t>
      </w:r>
      <w:r w:rsidRPr="004A258D">
        <w:t xml:space="preserve"> 200g/</w:t>
      </w:r>
      <w:r w:rsidRPr="004A258D">
        <w:rPr>
          <w:rFonts w:hint="eastAsia"/>
        </w:rPr>
        <w:t>亩～</w:t>
      </w:r>
      <w:r w:rsidRPr="004A258D">
        <w:t>250g/</w:t>
      </w:r>
      <w:r w:rsidRPr="004A258D">
        <w:rPr>
          <w:rFonts w:hint="eastAsia"/>
        </w:rPr>
        <w:t>亩。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断条播：按确定的株距顺行划</w:t>
      </w:r>
      <w:r w:rsidRPr="004A258D">
        <w:t xml:space="preserve"> 5cm</w:t>
      </w:r>
      <w:r w:rsidRPr="004A258D">
        <w:rPr>
          <w:rFonts w:hint="eastAsia"/>
        </w:rPr>
        <w:t>～</w:t>
      </w:r>
      <w:r w:rsidRPr="004A258D">
        <w:t xml:space="preserve">10cm </w:t>
      </w:r>
      <w:r w:rsidRPr="004A258D">
        <w:rPr>
          <w:rFonts w:hint="eastAsia"/>
        </w:rPr>
        <w:t>短沟，沟深</w:t>
      </w:r>
      <w:r w:rsidRPr="004A258D">
        <w:t>0.5cm</w:t>
      </w:r>
      <w:r w:rsidRPr="004A258D">
        <w:rPr>
          <w:rFonts w:hint="eastAsia"/>
        </w:rPr>
        <w:t>左右，沟内撒籽，播后覆土并镇压，用种量</w:t>
      </w:r>
      <w:r w:rsidRPr="004A258D">
        <w:t xml:space="preserve"> 100g/</w:t>
      </w:r>
      <w:r w:rsidRPr="004A258D">
        <w:rPr>
          <w:rFonts w:hint="eastAsia"/>
        </w:rPr>
        <w:t>亩～</w:t>
      </w:r>
      <w:r w:rsidRPr="004A258D">
        <w:t>150g/</w:t>
      </w:r>
      <w:r w:rsidRPr="004A258D">
        <w:rPr>
          <w:rFonts w:hint="eastAsia"/>
        </w:rPr>
        <w:t>亩。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6.5 育苗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6.5.1育苗地的选择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要选择地势较高，排灌良好又肥沃，而且没种过十字花科蔬菜的地块。耕翻后做成平畦，畦宽</w:t>
      </w:r>
      <w:r w:rsidRPr="004A258D">
        <w:t xml:space="preserve">1 m </w:t>
      </w:r>
      <w:r w:rsidRPr="004A258D">
        <w:rPr>
          <w:rFonts w:hint="eastAsia"/>
        </w:rPr>
        <w:t>～</w:t>
      </w:r>
      <w:r w:rsidRPr="004A258D">
        <w:t>1.5 m</w:t>
      </w:r>
      <w:r w:rsidRPr="004A258D">
        <w:rPr>
          <w:rFonts w:hint="eastAsia"/>
        </w:rPr>
        <w:t>，长</w:t>
      </w:r>
      <w:r w:rsidRPr="004A258D">
        <w:t>7m</w:t>
      </w:r>
      <w:r w:rsidRPr="004A258D">
        <w:rPr>
          <w:rFonts w:hint="eastAsia"/>
        </w:rPr>
        <w:t>～</w:t>
      </w:r>
      <w:r w:rsidRPr="004A258D">
        <w:t>8m</w:t>
      </w:r>
      <w:r w:rsidRPr="004A258D">
        <w:rPr>
          <w:rFonts w:hint="eastAsia"/>
        </w:rPr>
        <w:t>，畦内撒入腐熟的优质圈粪或混合粪</w:t>
      </w:r>
      <w:r w:rsidRPr="004A258D">
        <w:t>150</w:t>
      </w:r>
      <w:r w:rsidRPr="004A258D">
        <w:rPr>
          <w:rFonts w:hint="eastAsia"/>
        </w:rPr>
        <w:t>㎏，掺入硫酸钾及过磷酸钙各</w:t>
      </w:r>
      <w:r w:rsidRPr="004A258D">
        <w:t>0.5</w:t>
      </w:r>
      <w:r w:rsidRPr="004A258D">
        <w:rPr>
          <w:rFonts w:hint="eastAsia"/>
        </w:rPr>
        <w:t>㎏，用四齿将畦土翻刨两遍，土肥混匀，然后用平耙搂成漫跑水畦。为了降温防雨，畦面最好搭荫棚。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6.5.2 育苗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春播可利用营养钵、营养土方育苗或穴盘育苗，营养土可采用草炭和田间土等量混合，或由腐熟粪和田间土按</w:t>
      </w:r>
      <w:r w:rsidRPr="004A258D">
        <w:t xml:space="preserve"> 3</w:t>
      </w:r>
      <w:r w:rsidRPr="004A258D">
        <w:rPr>
          <w:rFonts w:hint="eastAsia"/>
        </w:rPr>
        <w:t>：</w:t>
      </w:r>
      <w:r w:rsidRPr="004A258D">
        <w:t xml:space="preserve">7 </w:t>
      </w:r>
      <w:r w:rsidRPr="004A258D">
        <w:rPr>
          <w:rFonts w:hint="eastAsia"/>
        </w:rPr>
        <w:t>比例混合而成。先浇透水，待水完全下渗后播种，每钵播种</w:t>
      </w:r>
      <w:r w:rsidRPr="004A258D">
        <w:t xml:space="preserve"> 3</w:t>
      </w:r>
      <w:r w:rsidRPr="004A258D">
        <w:rPr>
          <w:rFonts w:hint="eastAsia"/>
        </w:rPr>
        <w:t>粒～</w:t>
      </w:r>
      <w:r w:rsidRPr="004A258D">
        <w:t xml:space="preserve">5 </w:t>
      </w:r>
      <w:r w:rsidRPr="004A258D">
        <w:rPr>
          <w:rFonts w:hint="eastAsia"/>
        </w:rPr>
        <w:t>粒，播后盖细潮土，盖土厚度</w:t>
      </w:r>
      <w:r w:rsidRPr="004A258D">
        <w:t xml:space="preserve"> 0.5cm</w:t>
      </w:r>
      <w:r w:rsidRPr="004A258D">
        <w:rPr>
          <w:rFonts w:hint="eastAsia"/>
        </w:rPr>
        <w:t>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育苗畦采用撒播方式，将种子均匀撒在畦面上，然后覆土镇压，出苗后立即间苗，以防止拥挤徒长。第一次间苗在子叶长足时，第二次间苗在具</w:t>
      </w:r>
      <w:r w:rsidRPr="004A258D">
        <w:t>2</w:t>
      </w:r>
      <w:r w:rsidRPr="004A258D">
        <w:rPr>
          <w:rFonts w:hint="eastAsia"/>
        </w:rPr>
        <w:t>～</w:t>
      </w:r>
      <w:r w:rsidRPr="004A258D">
        <w:t>3</w:t>
      </w:r>
      <w:r w:rsidRPr="004A258D">
        <w:rPr>
          <w:rFonts w:hint="eastAsia"/>
        </w:rPr>
        <w:t>片真叶时，按每</w:t>
      </w:r>
      <w:r w:rsidRPr="004A258D">
        <w:t>6cm</w:t>
      </w:r>
      <w:r w:rsidRPr="004A258D">
        <w:rPr>
          <w:rFonts w:hint="eastAsia"/>
        </w:rPr>
        <w:t>～</w:t>
      </w:r>
      <w:r w:rsidRPr="004A258D">
        <w:t>7cm</w:t>
      </w:r>
      <w:r w:rsidRPr="004A258D">
        <w:rPr>
          <w:rFonts w:hint="eastAsia"/>
        </w:rPr>
        <w:t>见方留苗</w:t>
      </w:r>
      <w:r w:rsidRPr="004A258D">
        <w:t>1</w:t>
      </w:r>
      <w:r w:rsidRPr="004A258D">
        <w:rPr>
          <w:rFonts w:hint="eastAsia"/>
        </w:rPr>
        <w:t>株，以便移栽时切坨。育苗播种时间，应比直播早</w:t>
      </w:r>
      <w:r w:rsidRPr="004A258D">
        <w:t>3</w:t>
      </w:r>
      <w:r w:rsidRPr="004A258D">
        <w:rPr>
          <w:rFonts w:hint="eastAsia"/>
        </w:rPr>
        <w:t>d</w:t>
      </w:r>
      <w:r w:rsidRPr="004A258D">
        <w:rPr>
          <w:rFonts w:hint="eastAsia"/>
        </w:rPr>
        <w:t>～</w:t>
      </w:r>
      <w:r w:rsidRPr="004A258D">
        <w:t>4d</w:t>
      </w:r>
      <w:r w:rsidRPr="004A258D">
        <w:rPr>
          <w:rFonts w:hint="eastAsia"/>
        </w:rPr>
        <w:t>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7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定植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7.1 移栽定植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移栽苗，刨坑略大于钵体。移栽幼苗不宜过大，最大不应超过</w:t>
      </w:r>
      <w:r w:rsidRPr="004A258D">
        <w:t>8</w:t>
      </w:r>
      <w:r w:rsidRPr="004A258D">
        <w:rPr>
          <w:rFonts w:hint="eastAsia"/>
        </w:rPr>
        <w:t>片叶。根据移栽的早晚，分为小苗移栽和大苗移栽两种方式。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小苗移栽即在幼苗出土后不进行间苗，当具</w:t>
      </w:r>
      <w:r w:rsidRPr="004A258D">
        <w:t>2</w:t>
      </w:r>
      <w:r w:rsidRPr="004A258D">
        <w:rPr>
          <w:rFonts w:hint="eastAsia"/>
        </w:rPr>
        <w:t>～</w:t>
      </w:r>
      <w:r w:rsidRPr="004A258D">
        <w:t>3</w:t>
      </w:r>
      <w:r w:rsidRPr="004A258D">
        <w:rPr>
          <w:rFonts w:hint="eastAsia"/>
        </w:rPr>
        <w:t>片真叶时，</w:t>
      </w:r>
      <w:r w:rsidRPr="004A258D">
        <w:t>3</w:t>
      </w:r>
      <w:r w:rsidRPr="004A258D">
        <w:rPr>
          <w:rFonts w:hint="eastAsia"/>
        </w:rPr>
        <w:t>～</w:t>
      </w:r>
      <w:r w:rsidRPr="004A258D">
        <w:t>4</w:t>
      </w:r>
      <w:r w:rsidRPr="004A258D">
        <w:rPr>
          <w:rFonts w:hint="eastAsia"/>
        </w:rPr>
        <w:t>株为一丛进行移栽。移栽起苗时挖小土坨，按预定的株距移栽到生产田里，移栽深度应与原来的土坨相平，边移栽边点水，栽完一块地后立即浇水，以保证成活。成活后间去多余的苗，以后管理方法和直播大白菜相同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大苗移栽是在大白菜具</w:t>
      </w:r>
      <w:r w:rsidRPr="004A258D">
        <w:t>5</w:t>
      </w:r>
      <w:r w:rsidRPr="004A258D">
        <w:rPr>
          <w:rFonts w:hint="eastAsia"/>
        </w:rPr>
        <w:t>～</w:t>
      </w:r>
      <w:r w:rsidRPr="004A258D">
        <w:t>6</w:t>
      </w:r>
      <w:r w:rsidRPr="004A258D">
        <w:rPr>
          <w:rFonts w:hint="eastAsia"/>
        </w:rPr>
        <w:t>片叶时进行单株移栽，移栽前一天应先在育苗畦内浇水，第二天起苗，挖苗时要带</w:t>
      </w:r>
      <w:r w:rsidRPr="004A258D">
        <w:t>6cm</w:t>
      </w:r>
      <w:r w:rsidRPr="004A258D">
        <w:rPr>
          <w:rFonts w:hint="eastAsia"/>
        </w:rPr>
        <w:t>～</w:t>
      </w:r>
      <w:r w:rsidRPr="004A258D">
        <w:t>7cm</w:t>
      </w:r>
      <w:r w:rsidRPr="004A258D">
        <w:rPr>
          <w:rFonts w:hint="eastAsia"/>
        </w:rPr>
        <w:t>见方的土坨，以减少根部损伤。定植时先用花铲在定植畦内按规定株距挖穴，把幼苗栽在穴内，随即覆土封穴，栽后立即浇水，隔天再浇一水，以利缓苗，待土壤适耕时及时中耕松土，缓苗后的管理方法同直播大白菜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lastRenderedPageBreak/>
        <w:t>7.2  种植密度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春播行株距</w:t>
      </w:r>
      <w:r w:rsidRPr="004A258D">
        <w:t xml:space="preserve"> 50cm</w:t>
      </w:r>
      <w:r w:rsidRPr="00D27A97">
        <w:t>×</w:t>
      </w:r>
      <w:r w:rsidRPr="004A258D">
        <w:t xml:space="preserve">35cm </w:t>
      </w:r>
      <w:r w:rsidRPr="004A258D">
        <w:rPr>
          <w:rFonts w:hint="eastAsia"/>
        </w:rPr>
        <w:t>左右；夏播行株距</w:t>
      </w:r>
      <w:r w:rsidRPr="004A258D">
        <w:t xml:space="preserve"> 50cm</w:t>
      </w:r>
      <w:r w:rsidRPr="00D27A97">
        <w:t>×</w:t>
      </w:r>
      <w:r w:rsidRPr="004A258D">
        <w:t xml:space="preserve">40cm </w:t>
      </w:r>
      <w:r w:rsidRPr="004A258D">
        <w:rPr>
          <w:rFonts w:hint="eastAsia"/>
        </w:rPr>
        <w:t>左右；早熟品种行株距</w:t>
      </w:r>
      <w:r w:rsidRPr="004A258D">
        <w:t xml:space="preserve"> 50cm</w:t>
      </w:r>
      <w:r w:rsidRPr="00D27A97">
        <w:t>×</w:t>
      </w:r>
      <w:r w:rsidRPr="004A258D">
        <w:t xml:space="preserve">40cm </w:t>
      </w:r>
      <w:r w:rsidRPr="004A258D">
        <w:rPr>
          <w:rFonts w:hint="eastAsia"/>
        </w:rPr>
        <w:t>左右，中熟品种行株距</w:t>
      </w:r>
      <w:r w:rsidRPr="004A258D">
        <w:t xml:space="preserve"> 55cm</w:t>
      </w:r>
      <w:r w:rsidRPr="00D27A97">
        <w:t>×</w:t>
      </w:r>
      <w:r w:rsidRPr="004A258D">
        <w:t xml:space="preserve">40cm </w:t>
      </w:r>
      <w:r w:rsidRPr="004A258D">
        <w:rPr>
          <w:rFonts w:hint="eastAsia"/>
        </w:rPr>
        <w:t>左右，晚熟品种行株距</w:t>
      </w:r>
      <w:r w:rsidRPr="004A258D">
        <w:t xml:space="preserve"> 60cm</w:t>
      </w:r>
      <w:r w:rsidRPr="00D27A97">
        <w:t>×</w:t>
      </w:r>
      <w:r w:rsidRPr="004A258D">
        <w:t xml:space="preserve">50cm </w:t>
      </w:r>
      <w:r w:rsidRPr="004A258D">
        <w:rPr>
          <w:rFonts w:hint="eastAsia"/>
        </w:rPr>
        <w:t>左右。生产上亦可根据品种特性确定栽培方式和密度。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定植时运苗、栽苗、浇水、覆土要细致，栽苗后灌</w:t>
      </w:r>
      <w:r w:rsidRPr="004A258D">
        <w:t>1</w:t>
      </w:r>
      <w:r w:rsidRPr="004A258D">
        <w:rPr>
          <w:rFonts w:hint="eastAsia"/>
        </w:rPr>
        <w:t>次透水，以不淹苗为宜。直播要早间苗、多次间苗、适当晚定苗。一般在幼苗</w:t>
      </w:r>
      <w:r w:rsidRPr="004A258D">
        <w:t xml:space="preserve"> 2 </w:t>
      </w:r>
      <w:r w:rsidRPr="004A258D">
        <w:rPr>
          <w:rFonts w:hint="eastAsia"/>
        </w:rPr>
        <w:t>片真叶时进行间苗，当幼苗长到</w:t>
      </w:r>
      <w:r w:rsidRPr="004A258D">
        <w:t xml:space="preserve"> 4</w:t>
      </w:r>
      <w:r w:rsidRPr="004A258D">
        <w:rPr>
          <w:rFonts w:hint="eastAsia"/>
        </w:rPr>
        <w:t>～</w:t>
      </w:r>
      <w:r w:rsidRPr="004A258D">
        <w:t xml:space="preserve">6 </w:t>
      </w:r>
      <w:r w:rsidRPr="004A258D">
        <w:rPr>
          <w:rFonts w:hint="eastAsia"/>
        </w:rPr>
        <w:t>片真叶时进行定苗。淘汰劣苗，缺苗应及时补栽。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田间管理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.1</w:t>
      </w:r>
      <w:r w:rsidRPr="004A258D">
        <w:rPr>
          <w:rFonts w:hAnsi="黑体" w:hint="eastAsia"/>
        </w:rPr>
        <w:t>灌溉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灌溉水应符合</w:t>
      </w:r>
      <w:r w:rsidRPr="004A258D">
        <w:t>NY/T391</w:t>
      </w:r>
      <w:r w:rsidRPr="004A258D">
        <w:rPr>
          <w:rFonts w:hint="eastAsia"/>
        </w:rPr>
        <w:t>的要求。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播种或定植后应及时灌水，保证苗齐苗壮。定苗、定植或补栽后灌水，促进缓苗。莲座初期灌水促进发棵；包心初期结合追肥灌水，后期应适当控水促进包心，收获前</w:t>
      </w:r>
      <w:r w:rsidRPr="004A258D">
        <w:t>10d</w:t>
      </w:r>
      <w:r w:rsidRPr="004A258D">
        <w:rPr>
          <w:rFonts w:hint="eastAsia"/>
        </w:rPr>
        <w:t>停止灌水。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.1.1</w:t>
      </w:r>
      <w:r w:rsidRPr="004A258D">
        <w:rPr>
          <w:rFonts w:hAnsi="黑体" w:hint="eastAsia"/>
        </w:rPr>
        <w:t>秋冬季种植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定植后及时浇水，保持土壤湿度</w:t>
      </w:r>
      <w:r w:rsidRPr="004A258D">
        <w:t>70%</w:t>
      </w:r>
      <w:r w:rsidRPr="004A258D">
        <w:rPr>
          <w:rFonts w:hint="eastAsia"/>
        </w:rPr>
        <w:t>～</w:t>
      </w:r>
      <w:r w:rsidRPr="004A258D">
        <w:t>80%</w:t>
      </w:r>
      <w:r w:rsidRPr="004A258D">
        <w:rPr>
          <w:rFonts w:hint="eastAsia"/>
        </w:rPr>
        <w:t>为宜。要及时中耕。结合浇水追施尿素</w:t>
      </w:r>
      <w:r w:rsidRPr="004A258D">
        <w:t>15kg/</w:t>
      </w:r>
      <w:r w:rsidRPr="004A258D">
        <w:rPr>
          <w:rFonts w:hint="eastAsia"/>
        </w:rPr>
        <w:t>亩～</w:t>
      </w:r>
      <w:r w:rsidRPr="004A258D">
        <w:t>20kg/</w:t>
      </w:r>
      <w:r w:rsidRPr="004A258D">
        <w:rPr>
          <w:rFonts w:hint="eastAsia"/>
        </w:rPr>
        <w:t>亩两次。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.1.2</w:t>
      </w:r>
      <w:r w:rsidRPr="004A258D">
        <w:rPr>
          <w:rFonts w:hAnsi="黑体" w:hint="eastAsia"/>
        </w:rPr>
        <w:t>早春种植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定植后浇定根水，及时中耕。</w:t>
      </w:r>
      <w:r w:rsidRPr="004A258D">
        <w:t>10d</w:t>
      </w:r>
      <w:r w:rsidRPr="004A258D">
        <w:rPr>
          <w:rFonts w:hint="eastAsia"/>
        </w:rPr>
        <w:t>和</w:t>
      </w:r>
      <w:r w:rsidRPr="004A258D">
        <w:t>15d</w:t>
      </w:r>
      <w:r w:rsidRPr="004A258D">
        <w:rPr>
          <w:rFonts w:hint="eastAsia"/>
        </w:rPr>
        <w:t>后结合两次浇水追施尿素</w:t>
      </w:r>
      <w:r w:rsidRPr="004A258D">
        <w:t>15kg/</w:t>
      </w:r>
      <w:r w:rsidRPr="004A258D">
        <w:rPr>
          <w:rFonts w:hint="eastAsia"/>
        </w:rPr>
        <w:t>亩～</w:t>
      </w:r>
      <w:r w:rsidRPr="004A258D">
        <w:t>20kg/</w:t>
      </w:r>
      <w:r w:rsidRPr="004A258D">
        <w:rPr>
          <w:rFonts w:hint="eastAsia"/>
        </w:rPr>
        <w:t>亩。生长期</w:t>
      </w:r>
      <w:r w:rsidRPr="004A258D">
        <w:t>3d</w:t>
      </w:r>
      <w:r w:rsidRPr="004A258D">
        <w:rPr>
          <w:rFonts w:hint="eastAsia"/>
        </w:rPr>
        <w:t>～</w:t>
      </w:r>
      <w:r w:rsidRPr="004A258D">
        <w:t>5d</w:t>
      </w:r>
      <w:r w:rsidRPr="004A258D">
        <w:rPr>
          <w:rFonts w:hint="eastAsia"/>
        </w:rPr>
        <w:t>浇水一次。生长期温度要保持在</w:t>
      </w:r>
      <w:r w:rsidRPr="004A258D">
        <w:t>10</w:t>
      </w:r>
      <w:r w:rsidRPr="004A258D">
        <w:rPr>
          <w:rFonts w:hint="eastAsia"/>
        </w:rPr>
        <w:t>℃～</w:t>
      </w:r>
      <w:r w:rsidRPr="004A258D">
        <w:t>20</w:t>
      </w:r>
      <w:r w:rsidRPr="004A258D">
        <w:rPr>
          <w:rFonts w:hint="eastAsia"/>
        </w:rPr>
        <w:t>℃。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.1.3</w:t>
      </w:r>
      <w:r w:rsidRPr="004A258D">
        <w:rPr>
          <w:rFonts w:hAnsi="黑体" w:hint="eastAsia"/>
        </w:rPr>
        <w:t>夏季定植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夏季定植一般是大田直播，水肥管理同上。播后</w:t>
      </w:r>
      <w:r w:rsidRPr="004A258D">
        <w:t>25d</w:t>
      </w:r>
      <w:r w:rsidRPr="004A258D">
        <w:rPr>
          <w:rFonts w:hint="eastAsia"/>
        </w:rPr>
        <w:t>～</w:t>
      </w:r>
      <w:r w:rsidRPr="004A258D">
        <w:t>50d</w:t>
      </w:r>
      <w:r w:rsidRPr="004A258D">
        <w:rPr>
          <w:rFonts w:hint="eastAsia"/>
        </w:rPr>
        <w:t>内拔大株，留小株，陆续收货。最终按</w:t>
      </w:r>
      <w:r w:rsidRPr="004A258D">
        <w:t>20cm</w:t>
      </w:r>
      <w:r w:rsidRPr="004A258D">
        <w:rPr>
          <w:rFonts w:hint="eastAsia"/>
        </w:rPr>
        <w:t>的株距留苗。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.2</w:t>
      </w:r>
      <w:r w:rsidRPr="004A258D">
        <w:rPr>
          <w:rFonts w:hAnsi="黑体" w:hint="eastAsia"/>
        </w:rPr>
        <w:t>施肥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肥料的选择应符合</w:t>
      </w:r>
      <w:r w:rsidRPr="004A258D">
        <w:t>NY/T 394</w:t>
      </w:r>
      <w:r w:rsidRPr="004A258D">
        <w:rPr>
          <w:rFonts w:hint="eastAsia"/>
        </w:rPr>
        <w:t>的要求。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基肥选用腐熟的有机肥和复合肥，根据地力情况施足基肥。建议中等肥力地块每</w:t>
      </w:r>
      <w:r w:rsidRPr="004A258D">
        <w:t>亩</w:t>
      </w:r>
      <w:r w:rsidRPr="004A258D">
        <w:rPr>
          <w:rFonts w:hint="eastAsia"/>
        </w:rPr>
        <w:t>施充分腐熟有机农肥</w:t>
      </w:r>
      <w:r w:rsidRPr="004A258D">
        <w:t>5000kg</w:t>
      </w:r>
      <w:r w:rsidRPr="004A258D">
        <w:rPr>
          <w:rFonts w:hint="eastAsia"/>
        </w:rPr>
        <w:t>左右，尿素</w:t>
      </w:r>
      <w:r w:rsidRPr="004A258D">
        <w:t>8.7kg</w:t>
      </w:r>
      <w:r w:rsidRPr="004A258D">
        <w:rPr>
          <w:rFonts w:hint="eastAsia"/>
        </w:rPr>
        <w:t>、过磷酸钙</w:t>
      </w:r>
      <w:r w:rsidRPr="004A258D">
        <w:t>50kg</w:t>
      </w:r>
      <w:r w:rsidRPr="004A258D">
        <w:rPr>
          <w:rFonts w:hint="eastAsia"/>
        </w:rPr>
        <w:t>、硫酸钾</w:t>
      </w:r>
      <w:r w:rsidRPr="004A258D">
        <w:t>12kg</w:t>
      </w:r>
      <w:r w:rsidRPr="004A258D">
        <w:rPr>
          <w:rFonts w:hint="eastAsia"/>
        </w:rPr>
        <w:t>。翻耕细耙、肥土混匀，并开沟作畦。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追肥以速效肥为主。早熟品种（包括春、夏播品种）一般追肥</w:t>
      </w:r>
      <w:r w:rsidRPr="004A258D">
        <w:t xml:space="preserve"> 2 </w:t>
      </w:r>
      <w:r w:rsidRPr="004A258D">
        <w:rPr>
          <w:rFonts w:hint="eastAsia"/>
        </w:rPr>
        <w:t>次，分别在莲座期和结球始期，每次随水追施尿素</w:t>
      </w:r>
      <w:r w:rsidRPr="004A258D">
        <w:t xml:space="preserve"> 10kg/</w:t>
      </w:r>
      <w:r w:rsidRPr="004A258D">
        <w:rPr>
          <w:rFonts w:hint="eastAsia"/>
        </w:rPr>
        <w:t>亩～</w:t>
      </w:r>
      <w:r w:rsidRPr="004A258D">
        <w:t>15kg/</w:t>
      </w:r>
      <w:r w:rsidRPr="004A258D">
        <w:rPr>
          <w:rFonts w:hint="eastAsia"/>
        </w:rPr>
        <w:t>亩。中、晚熟品种一般追肥</w:t>
      </w:r>
      <w:r w:rsidRPr="004A258D">
        <w:t xml:space="preserve"> 3 </w:t>
      </w:r>
      <w:r w:rsidRPr="004A258D">
        <w:rPr>
          <w:rFonts w:hint="eastAsia"/>
        </w:rPr>
        <w:t>次，分别在定苗后、莲座期、结球前期，根据需肥规律，每次追施尿素</w:t>
      </w:r>
      <w:r w:rsidRPr="004A258D">
        <w:t xml:space="preserve"> 15kg/</w:t>
      </w:r>
      <w:r w:rsidRPr="004A258D">
        <w:rPr>
          <w:rFonts w:hint="eastAsia"/>
        </w:rPr>
        <w:t>亩～</w:t>
      </w:r>
      <w:r w:rsidRPr="004A258D">
        <w:t>30kg/</w:t>
      </w:r>
      <w:r w:rsidRPr="004A258D">
        <w:rPr>
          <w:rFonts w:hint="eastAsia"/>
        </w:rPr>
        <w:t>亩。收获前</w:t>
      </w:r>
      <w:r w:rsidRPr="004A258D">
        <w:t>2 0 d</w:t>
      </w:r>
      <w:r w:rsidRPr="004A258D">
        <w:rPr>
          <w:rFonts w:hint="eastAsia"/>
        </w:rPr>
        <w:t>内不应使用速效氮肥。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lastRenderedPageBreak/>
        <w:t>8</w:t>
      </w:r>
      <w:r w:rsidRPr="004A258D">
        <w:rPr>
          <w:rFonts w:hAnsi="黑体"/>
        </w:rPr>
        <w:t>.3</w:t>
      </w:r>
      <w:r w:rsidRPr="004A258D">
        <w:rPr>
          <w:rFonts w:hAnsi="黑体" w:hint="eastAsia"/>
        </w:rPr>
        <w:t>病虫害防治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8.3.1 防治原则</w:t>
      </w:r>
    </w:p>
    <w:p w:rsidR="00FF5B86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应坚持“预防为主，综合防治”的原则，推广绿色防控技术，优先采用农业防治、物理防治和生物防治措施，配合使用化学防治措施。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8.3.2 常见病虫害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苗期主要病虫害：根肿病、黑腐病、蜗牛、蚜虫等。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生长期主要病虫害：霜霉病、软腐病、白斑病、黑斑病、菜青虫、蚜虫等。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.3.</w:t>
      </w:r>
      <w:r w:rsidRPr="004A258D">
        <w:rPr>
          <w:rFonts w:hAnsi="黑体" w:hint="eastAsia"/>
        </w:rPr>
        <w:t>3防治措施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8.3.3.1 农业防治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选用无病种子及抗病优良品种；培育无病虫害壮苗；合理布局，实行轮作倒茬；注意灌水、排水，防止土壤干旱和积水；清洁田园、加强除草降低病虫源数量。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.3.</w:t>
      </w:r>
      <w:r w:rsidRPr="004A258D">
        <w:rPr>
          <w:rFonts w:hAnsi="黑体" w:hint="eastAsia"/>
        </w:rPr>
        <w:t>3.</w:t>
      </w:r>
      <w:r w:rsidRPr="004A258D">
        <w:rPr>
          <w:rFonts w:hAnsi="黑体"/>
        </w:rPr>
        <w:t>2</w:t>
      </w:r>
      <w:r w:rsidRPr="004A258D">
        <w:rPr>
          <w:rFonts w:hAnsi="黑体" w:hint="eastAsia"/>
        </w:rPr>
        <w:t>物理防治</w:t>
      </w:r>
    </w:p>
    <w:p w:rsidR="00FF5B86" w:rsidRPr="004A258D" w:rsidRDefault="00FF5B86" w:rsidP="00C10DF4">
      <w:pPr>
        <w:pStyle w:val="1"/>
        <w:spacing w:beforeLines="50" w:afterLines="50"/>
        <w:contextualSpacing/>
      </w:pPr>
      <w:r w:rsidRPr="004A258D">
        <w:rPr>
          <w:rFonts w:hint="eastAsia"/>
        </w:rPr>
        <w:t>采用黄板诱杀蚜虫、粉虱等；覆盖银灰色地膜驱避蚜虫；防虫网阻断害虫；频振式诱虫灯诱杀成虫。每亩宜悬挂粘虫板</w:t>
      </w:r>
      <w:r w:rsidRPr="004A258D">
        <w:t>50</w:t>
      </w:r>
      <w:r w:rsidRPr="004A258D">
        <w:rPr>
          <w:rFonts w:hint="eastAsia"/>
        </w:rPr>
        <w:t>个（黄板</w:t>
      </w:r>
      <w:r w:rsidRPr="004A258D">
        <w:t>30</w:t>
      </w:r>
      <w:r w:rsidRPr="004A258D">
        <w:rPr>
          <w:rFonts w:hint="eastAsia"/>
        </w:rPr>
        <w:t>个、蓝板</w:t>
      </w:r>
      <w:r w:rsidRPr="004A258D">
        <w:t>20</w:t>
      </w:r>
      <w:r w:rsidRPr="004A258D">
        <w:rPr>
          <w:rFonts w:hint="eastAsia"/>
        </w:rPr>
        <w:t>个），粘虫板应高出植株</w:t>
      </w:r>
      <w:r w:rsidRPr="004A258D">
        <w:t>10 cm</w:t>
      </w:r>
      <w:r w:rsidRPr="004A258D">
        <w:rPr>
          <w:rFonts w:hint="eastAsia"/>
        </w:rPr>
        <w:t>；频振式诱虫灯每</w:t>
      </w:r>
      <w:r w:rsidRPr="004A258D">
        <w:rPr>
          <w:rFonts w:hint="eastAsia"/>
        </w:rPr>
        <w:t>15</w:t>
      </w:r>
      <w:r w:rsidRPr="004A258D">
        <w:rPr>
          <w:rFonts w:hint="eastAsia"/>
        </w:rPr>
        <w:t>亩悬挂</w:t>
      </w:r>
      <w:r w:rsidRPr="004A258D">
        <w:t>1</w:t>
      </w:r>
      <w:r w:rsidRPr="004A258D">
        <w:rPr>
          <w:rFonts w:hint="eastAsia"/>
        </w:rPr>
        <w:t>个为宜。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.3.3</w:t>
      </w:r>
      <w:r w:rsidRPr="004A258D">
        <w:rPr>
          <w:rFonts w:hAnsi="黑体" w:hint="eastAsia"/>
        </w:rPr>
        <w:t>.3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生物防治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保护天敌。创造有利于天敌生存的环境条件，选择对天敌杀伤力低的农药；释放天敌，如扑食螨、寄生蜂等。保护与利用瓢虫、草蛉、食蚜蝇等防治蚜虫，菜青虫等可用赤眼蜂等天敌防治，用食螨小黑瓢虫防治叶螨等。选用植物源农药等生物农药防治，如利用昆虫性信息素诱杀害虫等，防治方法参见附录</w:t>
      </w:r>
      <w:r w:rsidRPr="004A258D">
        <w:t>A</w:t>
      </w:r>
      <w:r w:rsidR="009C3BAF">
        <w:rPr>
          <w:rFonts w:hint="eastAsia"/>
        </w:rPr>
        <w:t>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8</w:t>
      </w:r>
      <w:r w:rsidRPr="004A258D">
        <w:rPr>
          <w:rFonts w:hAnsi="黑体"/>
        </w:rPr>
        <w:t>.3.</w:t>
      </w:r>
      <w:r w:rsidRPr="004A258D">
        <w:rPr>
          <w:rFonts w:hAnsi="黑体" w:hint="eastAsia"/>
        </w:rPr>
        <w:t>3.</w:t>
      </w:r>
      <w:r w:rsidRPr="004A258D">
        <w:rPr>
          <w:rFonts w:hAnsi="黑体"/>
        </w:rPr>
        <w:t>4</w:t>
      </w:r>
      <w:r w:rsidRPr="004A258D">
        <w:rPr>
          <w:rFonts w:hAnsi="黑体" w:hint="eastAsia"/>
        </w:rPr>
        <w:t xml:space="preserve"> 化学防治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农药的使用应符合</w:t>
      </w:r>
      <w:r w:rsidRPr="004A258D">
        <w:t>NY/T 393</w:t>
      </w:r>
      <w:r w:rsidRPr="004A258D">
        <w:rPr>
          <w:rFonts w:hint="eastAsia"/>
        </w:rPr>
        <w:t>的规定。常见病虫害化学防治方法参见附录</w:t>
      </w:r>
      <w:r w:rsidRPr="004A258D">
        <w:t>A</w:t>
      </w:r>
      <w:r w:rsidR="009C3BAF">
        <w:rPr>
          <w:rFonts w:hint="eastAsia"/>
        </w:rPr>
        <w:t>。</w:t>
      </w:r>
    </w:p>
    <w:p w:rsidR="00FF5B86" w:rsidRPr="004A258D" w:rsidRDefault="00FF5B86" w:rsidP="00C10DF4">
      <w:pPr>
        <w:pStyle w:val="1"/>
        <w:adjustRightInd w:val="0"/>
        <w:snapToGrid w:val="0"/>
        <w:spacing w:beforeLines="50" w:afterLines="50"/>
        <w:ind w:firstLineChars="0" w:firstLine="0"/>
        <w:rPr>
          <w:rFonts w:ascii="黑体" w:eastAsia="黑体" w:hAnsi="黑体"/>
          <w:kern w:val="0"/>
        </w:rPr>
      </w:pPr>
      <w:r w:rsidRPr="004A258D">
        <w:rPr>
          <w:rFonts w:ascii="黑体" w:eastAsia="黑体" w:hAnsi="黑体" w:hint="eastAsia"/>
          <w:kern w:val="0"/>
        </w:rPr>
        <w:t>8</w:t>
      </w:r>
      <w:r w:rsidRPr="004A258D">
        <w:rPr>
          <w:rFonts w:ascii="黑体" w:eastAsia="黑体" w:hAnsi="黑体"/>
          <w:kern w:val="0"/>
        </w:rPr>
        <w:t>.4</w:t>
      </w:r>
      <w:r w:rsidRPr="004A258D">
        <w:rPr>
          <w:rFonts w:ascii="黑体" w:eastAsia="黑体" w:hAnsi="黑体" w:hint="eastAsia"/>
          <w:kern w:val="0"/>
        </w:rPr>
        <w:t>中耕除草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一般进行</w:t>
      </w:r>
      <w:r w:rsidRPr="004A258D">
        <w:t>3</w:t>
      </w:r>
      <w:r w:rsidRPr="004A258D">
        <w:rPr>
          <w:rFonts w:hint="eastAsia"/>
        </w:rPr>
        <w:t>次中耕，趟垄</w:t>
      </w:r>
      <w:r w:rsidRPr="004A258D">
        <w:t>3</w:t>
      </w:r>
      <w:r w:rsidRPr="004A258D">
        <w:rPr>
          <w:rFonts w:hint="eastAsia"/>
        </w:rPr>
        <w:t>次～</w:t>
      </w:r>
      <w:r w:rsidRPr="004A258D">
        <w:t>4</w:t>
      </w:r>
      <w:r w:rsidRPr="004A258D">
        <w:rPr>
          <w:rFonts w:hint="eastAsia"/>
        </w:rPr>
        <w:t>次。第</w:t>
      </w:r>
      <w:r w:rsidRPr="004A258D">
        <w:t>1</w:t>
      </w:r>
      <w:r w:rsidRPr="004A258D">
        <w:rPr>
          <w:rFonts w:hint="eastAsia"/>
        </w:rPr>
        <w:t>次中耕主要是除草，只用锄头在幼苗周围轻轻刮破土皮即可，不必用力深锄；第</w:t>
      </w:r>
      <w:r w:rsidRPr="004A258D">
        <w:t>2</w:t>
      </w:r>
      <w:r w:rsidRPr="004A258D">
        <w:rPr>
          <w:rFonts w:hint="eastAsia"/>
        </w:rPr>
        <w:t>次中耕在距幼苗</w:t>
      </w:r>
      <w:r w:rsidRPr="004A258D">
        <w:t>10cm</w:t>
      </w:r>
      <w:r w:rsidRPr="004A258D">
        <w:rPr>
          <w:rFonts w:hint="eastAsia"/>
        </w:rPr>
        <w:t>范围内仍然轻刮地面，远处可以略深，其深度以</w:t>
      </w:r>
      <w:r w:rsidRPr="004A258D">
        <w:t>3cm</w:t>
      </w:r>
      <w:r w:rsidRPr="004A258D">
        <w:rPr>
          <w:rFonts w:hint="eastAsia"/>
        </w:rPr>
        <w:t>左右为宜；第</w:t>
      </w:r>
      <w:r w:rsidRPr="004A258D">
        <w:t>3</w:t>
      </w:r>
      <w:r w:rsidRPr="004A258D">
        <w:rPr>
          <w:rFonts w:hint="eastAsia"/>
        </w:rPr>
        <w:t>次中耕是在追一次肥和浇一次定苗水后，这次中耕要深浅结合，将有苗垄背进行浅锄，将行间的垄沟部分深锄</w:t>
      </w:r>
      <w:r w:rsidRPr="004A258D">
        <w:t>10cm</w:t>
      </w:r>
      <w:r w:rsidRPr="004A258D">
        <w:rPr>
          <w:rFonts w:hint="eastAsia"/>
        </w:rPr>
        <w:t>左右，中耕后要结合培垄。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9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采收</w:t>
      </w:r>
    </w:p>
    <w:p w:rsidR="00FF5B86" w:rsidRPr="004A258D" w:rsidRDefault="00FF5B86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firstLineChars="0"/>
      </w:pPr>
      <w:r w:rsidRPr="004A258D">
        <w:rPr>
          <w:rFonts w:hint="eastAsia"/>
        </w:rPr>
        <w:t>采收应选择晴天进行。秋大白菜，早熟品种在国庆节前后收获完毕。中晚熟品种尽量延长生长期促进高产，但必须在第一次霜冻前抢收完毕。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lastRenderedPageBreak/>
        <w:t>9</w:t>
      </w:r>
      <w:r w:rsidRPr="004A258D">
        <w:rPr>
          <w:rFonts w:hAnsi="黑体"/>
        </w:rPr>
        <w:t>.1</w:t>
      </w:r>
      <w:r w:rsidRPr="004A258D">
        <w:rPr>
          <w:rFonts w:hAnsi="黑体" w:hint="eastAsia"/>
        </w:rPr>
        <w:t>采收适期及方法</w:t>
      </w:r>
    </w:p>
    <w:p w:rsidR="00FF5B86" w:rsidRPr="004A258D" w:rsidRDefault="00FF5B86" w:rsidP="00D27A97">
      <w:pPr>
        <w:adjustRightInd w:val="0"/>
        <w:snapToGrid w:val="0"/>
        <w:ind w:firstLineChars="0" w:firstLine="0"/>
        <w:rPr>
          <w:rFonts w:ascii="宋体" w:cs="宋体"/>
          <w:szCs w:val="21"/>
        </w:rPr>
      </w:pPr>
      <w:r w:rsidRPr="004A258D">
        <w:rPr>
          <w:rFonts w:ascii="黑体" w:eastAsia="黑体" w:hAnsi="黑体" w:hint="eastAsia"/>
          <w:kern w:val="0"/>
          <w:szCs w:val="21"/>
        </w:rPr>
        <w:t>9</w:t>
      </w:r>
      <w:r w:rsidRPr="004A258D">
        <w:rPr>
          <w:rFonts w:ascii="黑体" w:eastAsia="黑体" w:hAnsi="黑体"/>
          <w:kern w:val="0"/>
          <w:szCs w:val="21"/>
        </w:rPr>
        <w:t>.1.1</w:t>
      </w:r>
      <w:r w:rsidRPr="004A258D">
        <w:rPr>
          <w:rFonts w:ascii="Times New Roman" w:hAnsi="Times New Roman" w:hint="eastAsia"/>
          <w:szCs w:val="21"/>
        </w:rPr>
        <w:t>大白菜成熟度达到</w:t>
      </w:r>
      <w:r w:rsidRPr="004A258D">
        <w:rPr>
          <w:rFonts w:ascii="Times New Roman" w:hAnsi="Times New Roman"/>
          <w:szCs w:val="21"/>
        </w:rPr>
        <w:t>SB/T 10879</w:t>
      </w:r>
      <w:r w:rsidRPr="004A258D">
        <w:rPr>
          <w:rFonts w:ascii="Times New Roman" w:hAnsi="Times New Roman" w:hint="eastAsia"/>
          <w:szCs w:val="21"/>
        </w:rPr>
        <w:t>的规定，宜采收。</w:t>
      </w:r>
    </w:p>
    <w:p w:rsidR="00FF5B86" w:rsidRPr="004A258D" w:rsidRDefault="00FF5B86" w:rsidP="00D27A97">
      <w:pPr>
        <w:adjustRightInd w:val="0"/>
        <w:snapToGrid w:val="0"/>
        <w:ind w:firstLineChars="0" w:firstLine="0"/>
        <w:rPr>
          <w:rFonts w:ascii="宋体" w:cs="宋体"/>
          <w:szCs w:val="21"/>
        </w:rPr>
      </w:pPr>
      <w:r w:rsidRPr="004A258D">
        <w:rPr>
          <w:rFonts w:ascii="黑体" w:eastAsia="黑体" w:hAnsi="黑体" w:hint="eastAsia"/>
          <w:kern w:val="0"/>
          <w:szCs w:val="21"/>
        </w:rPr>
        <w:t>9</w:t>
      </w:r>
      <w:r w:rsidRPr="004A258D">
        <w:rPr>
          <w:rFonts w:ascii="黑体" w:eastAsia="黑体" w:hAnsi="黑体"/>
          <w:kern w:val="0"/>
          <w:szCs w:val="21"/>
        </w:rPr>
        <w:t>.1.2</w:t>
      </w:r>
      <w:r w:rsidRPr="004A258D">
        <w:rPr>
          <w:rFonts w:ascii="Times New Roman" w:hAnsi="Times New Roman" w:hint="eastAsia"/>
          <w:szCs w:val="21"/>
        </w:rPr>
        <w:t>采收前</w:t>
      </w:r>
      <w:r w:rsidRPr="004A258D">
        <w:rPr>
          <w:rFonts w:ascii="Times New Roman" w:hAnsi="Times New Roman"/>
          <w:szCs w:val="21"/>
        </w:rPr>
        <w:t>10d</w:t>
      </w:r>
      <w:r w:rsidRPr="004A258D">
        <w:rPr>
          <w:rFonts w:ascii="Times New Roman" w:hAnsi="Times New Roman" w:hint="eastAsia"/>
          <w:szCs w:val="21"/>
        </w:rPr>
        <w:t>，菜园停止灌水。气温低于</w:t>
      </w:r>
      <w:r w:rsidRPr="004A258D">
        <w:rPr>
          <w:rFonts w:ascii="Times New Roman" w:hAnsi="Times New Roman"/>
          <w:szCs w:val="21"/>
        </w:rPr>
        <w:t>-1</w:t>
      </w:r>
      <w:r w:rsidRPr="004A258D">
        <w:rPr>
          <w:rFonts w:ascii="Times New Roman" w:hAnsi="Times New Roman" w:hint="eastAsia"/>
          <w:szCs w:val="21"/>
        </w:rPr>
        <w:t>℃时，可延迟</w:t>
      </w:r>
      <w:r w:rsidRPr="004A258D">
        <w:rPr>
          <w:rFonts w:ascii="Times New Roman" w:hAnsi="Times New Roman"/>
          <w:szCs w:val="21"/>
        </w:rPr>
        <w:t>5d</w:t>
      </w:r>
      <w:r w:rsidRPr="004A258D">
        <w:rPr>
          <w:rFonts w:ascii="Times New Roman" w:hAnsi="Times New Roman" w:hint="eastAsia"/>
          <w:szCs w:val="21"/>
        </w:rPr>
        <w:t>～</w:t>
      </w:r>
      <w:r w:rsidRPr="004A258D">
        <w:rPr>
          <w:rFonts w:ascii="Times New Roman" w:hAnsi="Times New Roman"/>
          <w:szCs w:val="21"/>
        </w:rPr>
        <w:t>10d</w:t>
      </w:r>
      <w:r w:rsidRPr="004A258D">
        <w:rPr>
          <w:rFonts w:ascii="Times New Roman" w:hAnsi="Times New Roman" w:hint="eastAsia"/>
          <w:szCs w:val="21"/>
        </w:rPr>
        <w:t>采收。</w:t>
      </w:r>
    </w:p>
    <w:p w:rsidR="00FF5B86" w:rsidRPr="004A258D" w:rsidRDefault="00FF5B86" w:rsidP="00D27A97">
      <w:pPr>
        <w:adjustRightInd w:val="0"/>
        <w:snapToGrid w:val="0"/>
        <w:ind w:firstLineChars="0" w:firstLine="0"/>
        <w:rPr>
          <w:rFonts w:ascii="Times New Roman" w:hAnsi="Times New Roman"/>
          <w:szCs w:val="21"/>
        </w:rPr>
      </w:pPr>
      <w:r w:rsidRPr="004A258D">
        <w:rPr>
          <w:rFonts w:ascii="黑体" w:eastAsia="黑体" w:hAnsi="黑体" w:hint="eastAsia"/>
          <w:kern w:val="0"/>
          <w:szCs w:val="21"/>
        </w:rPr>
        <w:t>9</w:t>
      </w:r>
      <w:r w:rsidRPr="004A258D">
        <w:rPr>
          <w:rFonts w:ascii="黑体" w:eastAsia="黑体" w:hAnsi="黑体"/>
          <w:kern w:val="0"/>
          <w:szCs w:val="21"/>
        </w:rPr>
        <w:t>.1.3</w:t>
      </w:r>
      <w:r w:rsidRPr="004A258D">
        <w:rPr>
          <w:rFonts w:ascii="Times New Roman" w:hAnsi="Times New Roman" w:hint="eastAsia"/>
          <w:szCs w:val="21"/>
        </w:rPr>
        <w:t>冷藏库贮藏的大白菜，采收宜用刀砍除菜根，削平茎基部。通风窖贮藏的大白菜，采收宜整株拔起，保留主根。</w:t>
      </w:r>
    </w:p>
    <w:p w:rsidR="00FF5B86" w:rsidRPr="004A258D" w:rsidRDefault="00FF5B86" w:rsidP="00D27A97">
      <w:pPr>
        <w:adjustRightInd w:val="0"/>
        <w:snapToGrid w:val="0"/>
        <w:ind w:firstLineChars="0" w:firstLine="0"/>
        <w:rPr>
          <w:rFonts w:ascii="Times New Roman" w:hAnsi="Times New Roman"/>
          <w:szCs w:val="21"/>
        </w:rPr>
      </w:pPr>
      <w:r w:rsidRPr="004A258D">
        <w:rPr>
          <w:rFonts w:ascii="黑体" w:eastAsia="黑体" w:hAnsi="黑体" w:hint="eastAsia"/>
          <w:kern w:val="0"/>
          <w:szCs w:val="21"/>
        </w:rPr>
        <w:t>9</w:t>
      </w:r>
      <w:r w:rsidRPr="004A258D">
        <w:rPr>
          <w:rFonts w:ascii="黑体" w:eastAsia="黑体" w:hAnsi="黑体"/>
          <w:kern w:val="0"/>
          <w:szCs w:val="21"/>
        </w:rPr>
        <w:t>.1.4</w:t>
      </w:r>
      <w:r w:rsidRPr="004A258D">
        <w:rPr>
          <w:rFonts w:ascii="Times New Roman" w:hAnsi="Times New Roman" w:hint="eastAsia"/>
          <w:szCs w:val="21"/>
        </w:rPr>
        <w:t>大白菜采收、运输和入贮过程，应轻拿轻放，减少机械伤。</w:t>
      </w:r>
    </w:p>
    <w:p w:rsidR="00FF5B86" w:rsidRPr="004A258D" w:rsidRDefault="00FF5B86" w:rsidP="00D27A97">
      <w:pPr>
        <w:adjustRightInd w:val="0"/>
        <w:snapToGrid w:val="0"/>
        <w:ind w:firstLineChars="0" w:firstLine="0"/>
        <w:rPr>
          <w:rFonts w:ascii="Times New Roman" w:hAnsi="Times New Roman"/>
          <w:szCs w:val="21"/>
        </w:rPr>
      </w:pPr>
      <w:r w:rsidRPr="004A258D">
        <w:rPr>
          <w:rFonts w:ascii="黑体" w:eastAsia="黑体" w:hAnsi="黑体" w:hint="eastAsia"/>
          <w:kern w:val="0"/>
          <w:szCs w:val="21"/>
        </w:rPr>
        <w:t>9</w:t>
      </w:r>
      <w:r w:rsidRPr="004A258D">
        <w:rPr>
          <w:rFonts w:ascii="黑体" w:eastAsia="黑体" w:hAnsi="黑体"/>
          <w:kern w:val="0"/>
          <w:szCs w:val="21"/>
        </w:rPr>
        <w:t>.1.</w:t>
      </w:r>
      <w:r w:rsidRPr="00D27A97">
        <w:rPr>
          <w:rFonts w:ascii="黑体" w:eastAsia="黑体" w:hAnsi="黑体"/>
          <w:kern w:val="0"/>
          <w:szCs w:val="21"/>
        </w:rPr>
        <w:t>5</w:t>
      </w:r>
      <w:r w:rsidRPr="004A258D">
        <w:rPr>
          <w:rFonts w:ascii="Times New Roman" w:hAnsi="Times New Roman" w:hint="eastAsia"/>
          <w:szCs w:val="21"/>
        </w:rPr>
        <w:t>污染物限量应符合</w:t>
      </w:r>
      <w:r w:rsidRPr="004A258D">
        <w:rPr>
          <w:rFonts w:ascii="Times New Roman" w:hAnsi="Times New Roman"/>
          <w:szCs w:val="21"/>
        </w:rPr>
        <w:t>GB2762</w:t>
      </w:r>
      <w:r w:rsidRPr="004A258D">
        <w:rPr>
          <w:rFonts w:ascii="Times New Roman" w:hAnsi="Times New Roman" w:hint="eastAsia"/>
          <w:szCs w:val="21"/>
        </w:rPr>
        <w:t>有关规定，农业最大残留限量应符合</w:t>
      </w:r>
      <w:r w:rsidRPr="004A258D">
        <w:rPr>
          <w:rFonts w:ascii="Times New Roman" w:hAnsi="Times New Roman"/>
          <w:szCs w:val="21"/>
        </w:rPr>
        <w:t xml:space="preserve">GB 2763 </w:t>
      </w:r>
      <w:r w:rsidRPr="004A258D">
        <w:rPr>
          <w:rFonts w:ascii="Times New Roman" w:hAnsi="Times New Roman" w:hint="eastAsia"/>
          <w:szCs w:val="21"/>
        </w:rPr>
        <w:t>有关规定。</w:t>
      </w:r>
    </w:p>
    <w:p w:rsidR="00FF5B86" w:rsidRPr="004A258D" w:rsidRDefault="00FF5B86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9</w:t>
      </w:r>
      <w:r w:rsidRPr="004A258D">
        <w:rPr>
          <w:rFonts w:hAnsi="黑体"/>
        </w:rPr>
        <w:t>.2</w:t>
      </w:r>
      <w:r w:rsidRPr="004A258D">
        <w:rPr>
          <w:rFonts w:hAnsi="黑体" w:hint="eastAsia"/>
        </w:rPr>
        <w:t>采后处理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大白菜采收后要求清洁、无杂物，外观新鲜、色泽正常、不抽薹，无黄叶、烧心、破叶、冻害和腐烂，茎基部削平、叶片附着牢固，无异味，无虫及病虫害造成的损伤。</w:t>
      </w:r>
    </w:p>
    <w:p w:rsidR="00DB66AF" w:rsidRPr="00D27A97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在符合以上基本的前提下，大白菜按外观分为特级、一级和二级。按其单株质量分为大（</w:t>
      </w:r>
      <w:r w:rsidRPr="004A258D">
        <w:rPr>
          <w:rFonts w:ascii="Times New Roman" w:hAnsi="Times New Roman"/>
          <w:szCs w:val="21"/>
        </w:rPr>
        <w:t>L</w:t>
      </w:r>
      <w:r w:rsidRPr="004A258D">
        <w:rPr>
          <w:rFonts w:ascii="Times New Roman" w:hAnsi="Times New Roman" w:hint="eastAsia"/>
          <w:szCs w:val="21"/>
        </w:rPr>
        <w:t>）、中（</w:t>
      </w:r>
      <w:r w:rsidRPr="004A258D">
        <w:rPr>
          <w:rFonts w:ascii="Times New Roman" w:hAnsi="Times New Roman"/>
          <w:szCs w:val="21"/>
        </w:rPr>
        <w:t>M</w:t>
      </w:r>
      <w:r w:rsidRPr="004A258D">
        <w:rPr>
          <w:rFonts w:ascii="Times New Roman" w:hAnsi="Times New Roman" w:hint="eastAsia"/>
          <w:szCs w:val="21"/>
        </w:rPr>
        <w:t>）、小（</w:t>
      </w:r>
      <w:r w:rsidRPr="004A258D">
        <w:rPr>
          <w:rFonts w:ascii="Times New Roman" w:hAnsi="Times New Roman"/>
          <w:szCs w:val="21"/>
        </w:rPr>
        <w:t>S</w:t>
      </w:r>
      <w:r w:rsidRPr="004A258D">
        <w:rPr>
          <w:rFonts w:ascii="Times New Roman" w:hAnsi="Times New Roman" w:hint="eastAsia"/>
          <w:szCs w:val="21"/>
        </w:rPr>
        <w:t>）三个规格。各等级、规格划分应符合</w:t>
      </w:r>
      <w:r w:rsidRPr="004A258D">
        <w:rPr>
          <w:rFonts w:ascii="Times New Roman" w:hAnsi="Times New Roman"/>
          <w:szCs w:val="21"/>
        </w:rPr>
        <w:t>NY/T 943</w:t>
      </w:r>
      <w:r w:rsidRPr="004A258D">
        <w:rPr>
          <w:rFonts w:ascii="Times New Roman" w:hAnsi="Times New Roman" w:hint="eastAsia"/>
          <w:szCs w:val="21"/>
        </w:rPr>
        <w:t>的要求。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10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生产废弃物的处理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采收后应及时清洁田园，将切除的根部、老叶、黄叶、感病植株等残枝败叶清理干净，全部拉到指定的地点处理。采收后清理的地膜、杂草、农药包装盒等杂物也要拉到指定地点处理。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11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贮藏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采收后，分品种拉运入库存放，参照</w:t>
      </w:r>
      <w:r w:rsidRPr="004A258D">
        <w:rPr>
          <w:rFonts w:ascii="Times New Roman" w:hAnsi="Times New Roman"/>
          <w:szCs w:val="21"/>
        </w:rPr>
        <w:t>NY/T 658</w:t>
      </w:r>
      <w:r w:rsidRPr="004A258D">
        <w:rPr>
          <w:rFonts w:ascii="Times New Roman" w:hAnsi="Times New Roman" w:hint="eastAsia"/>
          <w:szCs w:val="21"/>
        </w:rPr>
        <w:t>、</w:t>
      </w:r>
      <w:r w:rsidRPr="004A258D">
        <w:rPr>
          <w:rFonts w:ascii="Times New Roman" w:hAnsi="Times New Roman"/>
          <w:szCs w:val="21"/>
        </w:rPr>
        <w:t>NY/T 1056</w:t>
      </w:r>
      <w:r w:rsidRPr="004A258D">
        <w:rPr>
          <w:rFonts w:ascii="Times New Roman" w:hAnsi="Times New Roman" w:hint="eastAsia"/>
          <w:szCs w:val="21"/>
        </w:rPr>
        <w:t>和</w:t>
      </w:r>
      <w:r w:rsidRPr="004A258D">
        <w:rPr>
          <w:rFonts w:ascii="Times New Roman" w:hAnsi="Times New Roman"/>
          <w:szCs w:val="21"/>
        </w:rPr>
        <w:t>SB/T 10158</w:t>
      </w:r>
      <w:r w:rsidRPr="004A258D">
        <w:rPr>
          <w:rFonts w:ascii="Times New Roman" w:hAnsi="Times New Roman" w:hint="eastAsia"/>
          <w:szCs w:val="21"/>
        </w:rPr>
        <w:t>的规定进行包装、贮存与运输。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11</w:t>
      </w:r>
      <w:r w:rsidRPr="004A258D">
        <w:rPr>
          <w:rFonts w:hAnsi="黑体"/>
        </w:rPr>
        <w:t xml:space="preserve">.1 </w:t>
      </w:r>
      <w:r w:rsidRPr="004A258D">
        <w:rPr>
          <w:rFonts w:hAnsi="黑体" w:hint="eastAsia"/>
        </w:rPr>
        <w:t>质量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用于贮藏的大白菜，质量应达到</w:t>
      </w:r>
      <w:r w:rsidRPr="004A258D">
        <w:rPr>
          <w:rFonts w:ascii="Times New Roman" w:hAnsi="Times New Roman"/>
          <w:szCs w:val="21"/>
        </w:rPr>
        <w:t>SB/T 10332</w:t>
      </w:r>
      <w:r w:rsidRPr="004A258D">
        <w:rPr>
          <w:rFonts w:ascii="Times New Roman" w:hAnsi="Times New Roman" w:hint="eastAsia"/>
          <w:szCs w:val="21"/>
        </w:rPr>
        <w:t>的要求。贮藏时应按品种、规格分别贮存。运输应符合</w:t>
      </w:r>
      <w:r w:rsidRPr="004A258D">
        <w:rPr>
          <w:rFonts w:ascii="Times New Roman" w:hAnsi="Times New Roman"/>
          <w:szCs w:val="21"/>
        </w:rPr>
        <w:t xml:space="preserve">NY/T 1056 </w:t>
      </w:r>
      <w:r w:rsidRPr="004A258D">
        <w:rPr>
          <w:rFonts w:ascii="Times New Roman" w:hAnsi="Times New Roman" w:hint="eastAsia"/>
          <w:szCs w:val="21"/>
        </w:rPr>
        <w:t>、</w:t>
      </w:r>
      <w:r w:rsidRPr="004A258D">
        <w:rPr>
          <w:rFonts w:ascii="Times New Roman" w:hAnsi="Times New Roman"/>
          <w:szCs w:val="21"/>
        </w:rPr>
        <w:t>NY/T 2868</w:t>
      </w:r>
      <w:r w:rsidRPr="004A258D">
        <w:rPr>
          <w:rFonts w:ascii="Times New Roman" w:hAnsi="Times New Roman" w:hint="eastAsia"/>
          <w:szCs w:val="21"/>
        </w:rPr>
        <w:t>的规定。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11</w:t>
      </w:r>
      <w:r w:rsidRPr="004A258D">
        <w:rPr>
          <w:rFonts w:hAnsi="黑体"/>
        </w:rPr>
        <w:t xml:space="preserve">.2 </w:t>
      </w:r>
      <w:r w:rsidRPr="004A258D">
        <w:rPr>
          <w:rFonts w:hAnsi="黑体" w:hint="eastAsia"/>
        </w:rPr>
        <w:t>贮藏温度及湿度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冷藏库贮藏时，适宜温度为</w:t>
      </w:r>
      <w:r w:rsidRPr="004A258D">
        <w:rPr>
          <w:rFonts w:ascii="Times New Roman" w:hAnsi="Times New Roman"/>
          <w:szCs w:val="21"/>
        </w:rPr>
        <w:t>0</w:t>
      </w:r>
      <w:r w:rsidRPr="004A258D">
        <w:rPr>
          <w:rFonts w:ascii="Times New Roman" w:hAnsi="Times New Roman" w:hint="eastAsia"/>
          <w:szCs w:val="21"/>
        </w:rPr>
        <w:t>℃～</w:t>
      </w:r>
      <w:r w:rsidRPr="004A258D">
        <w:rPr>
          <w:rFonts w:ascii="Times New Roman" w:hAnsi="Times New Roman"/>
          <w:szCs w:val="21"/>
        </w:rPr>
        <w:t>1</w:t>
      </w:r>
      <w:r w:rsidRPr="004A258D">
        <w:rPr>
          <w:rFonts w:ascii="Times New Roman" w:hAnsi="Times New Roman" w:hint="eastAsia"/>
          <w:szCs w:val="21"/>
        </w:rPr>
        <w:t>℃，湿度为</w:t>
      </w:r>
      <w:r w:rsidRPr="004A258D">
        <w:rPr>
          <w:rFonts w:ascii="Times New Roman" w:hAnsi="Times New Roman"/>
          <w:szCs w:val="21"/>
        </w:rPr>
        <w:t>85%-90%</w:t>
      </w:r>
      <w:r w:rsidRPr="004A258D">
        <w:rPr>
          <w:rFonts w:ascii="Times New Roman" w:hAnsi="Times New Roman" w:hint="eastAsia"/>
          <w:szCs w:val="21"/>
        </w:rPr>
        <w:t>，库内堆码应保证气流均匀流通；窖藏时，注意窖内换气，根据气温变化，入贮初期，注意通风散热，勤倒菜垛，防止脱帮，中期须保温防冻，减少倒垛次数，末期夜间通风降温，防止腐烂。另白菜贮存不应与易产生乙烯的果实（如苹果、梨、桃、番茄等）混存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 w:hint="eastAsia"/>
        </w:rPr>
        <w:t>11</w:t>
      </w:r>
      <w:r w:rsidRPr="004A258D">
        <w:rPr>
          <w:rFonts w:hAnsi="黑体"/>
        </w:rPr>
        <w:t>.3</w:t>
      </w:r>
      <w:r w:rsidRPr="004A258D">
        <w:rPr>
          <w:rFonts w:hAnsi="黑体" w:hint="eastAsia"/>
        </w:rPr>
        <w:t>贮藏期限</w:t>
      </w:r>
    </w:p>
    <w:p w:rsidR="00DB66AF" w:rsidRPr="00D27A97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t>冷藏库贮藏期限，一般为</w:t>
      </w:r>
      <w:r w:rsidRPr="004A258D">
        <w:rPr>
          <w:rFonts w:ascii="Times New Roman" w:hAnsi="Times New Roman"/>
          <w:szCs w:val="21"/>
        </w:rPr>
        <w:t>5</w:t>
      </w:r>
      <w:r w:rsidRPr="004A258D">
        <w:rPr>
          <w:rFonts w:ascii="Times New Roman" w:hAnsi="Times New Roman" w:hint="eastAsia"/>
          <w:szCs w:val="21"/>
        </w:rPr>
        <w:t>个月～</w:t>
      </w:r>
      <w:r w:rsidRPr="004A258D">
        <w:rPr>
          <w:rFonts w:ascii="Times New Roman" w:hAnsi="Times New Roman"/>
          <w:szCs w:val="21"/>
        </w:rPr>
        <w:t>6</w:t>
      </w:r>
      <w:r w:rsidRPr="004A258D">
        <w:rPr>
          <w:rFonts w:ascii="Times New Roman" w:hAnsi="Times New Roman" w:hint="eastAsia"/>
          <w:szCs w:val="21"/>
        </w:rPr>
        <w:t>个月。通风窖贮藏期限，一般为</w:t>
      </w:r>
      <w:r w:rsidRPr="004A258D">
        <w:rPr>
          <w:rFonts w:ascii="Times New Roman" w:hAnsi="Times New Roman"/>
          <w:szCs w:val="21"/>
        </w:rPr>
        <w:t>3</w:t>
      </w:r>
      <w:r w:rsidRPr="004A258D">
        <w:rPr>
          <w:rFonts w:ascii="Times New Roman" w:hAnsi="Times New Roman" w:hint="eastAsia"/>
          <w:szCs w:val="21"/>
        </w:rPr>
        <w:t>个月～</w:t>
      </w:r>
      <w:r w:rsidRPr="004A258D">
        <w:rPr>
          <w:rFonts w:ascii="Times New Roman" w:hAnsi="Times New Roman"/>
          <w:szCs w:val="21"/>
        </w:rPr>
        <w:t>4</w:t>
      </w:r>
      <w:r w:rsidRPr="004A258D">
        <w:rPr>
          <w:rFonts w:ascii="Times New Roman" w:hAnsi="Times New Roman" w:hint="eastAsia"/>
          <w:szCs w:val="21"/>
        </w:rPr>
        <w:t>个月。</w:t>
      </w:r>
    </w:p>
    <w:p w:rsidR="00DB66AF" w:rsidRPr="004A258D" w:rsidRDefault="00DB66AF" w:rsidP="00D27A97">
      <w:pPr>
        <w:pStyle w:val="a"/>
        <w:numPr>
          <w:ilvl w:val="0"/>
          <w:numId w:val="0"/>
        </w:numPr>
        <w:spacing w:before="156" w:after="156" w:line="240" w:lineRule="auto"/>
        <w:jc w:val="left"/>
        <w:rPr>
          <w:rFonts w:hAnsi="黑体"/>
        </w:rPr>
      </w:pPr>
      <w:r w:rsidRPr="004A258D">
        <w:rPr>
          <w:rFonts w:hAnsi="黑体"/>
        </w:rPr>
        <w:t>1</w:t>
      </w:r>
      <w:r w:rsidRPr="004A258D">
        <w:rPr>
          <w:rFonts w:hAnsi="黑体" w:hint="eastAsia"/>
        </w:rPr>
        <w:t>2</w:t>
      </w:r>
      <w:r w:rsidRPr="004A258D">
        <w:rPr>
          <w:rFonts w:hAnsi="黑体"/>
        </w:rPr>
        <w:t xml:space="preserve"> </w:t>
      </w:r>
      <w:r w:rsidRPr="004A258D">
        <w:rPr>
          <w:rFonts w:hAnsi="黑体" w:hint="eastAsia"/>
        </w:rPr>
        <w:t>生产档案</w:t>
      </w:r>
    </w:p>
    <w:p w:rsidR="00DB66AF" w:rsidRPr="004A258D" w:rsidRDefault="00DB66AF" w:rsidP="00D27A97">
      <w:pPr>
        <w:adjustRightInd w:val="0"/>
        <w:snapToGrid w:val="0"/>
        <w:ind w:firstLine="420"/>
        <w:rPr>
          <w:rFonts w:ascii="Times New Roman" w:hAnsi="Times New Roman"/>
          <w:szCs w:val="21"/>
        </w:rPr>
      </w:pPr>
      <w:r w:rsidRPr="004A258D">
        <w:rPr>
          <w:rFonts w:ascii="Times New Roman" w:hAnsi="Times New Roman" w:hint="eastAsia"/>
          <w:szCs w:val="21"/>
        </w:rPr>
        <w:lastRenderedPageBreak/>
        <w:t>生产者需建立生产档案，记录品种、施肥、病虫草害防治、采收以及田间操作管理措施；所有记录应真实、准确、规范，并具有可追溯性；生产档案应有专人专柜保管，至少保存</w:t>
      </w:r>
      <w:r w:rsidRPr="004A258D">
        <w:rPr>
          <w:rFonts w:ascii="Times New Roman" w:hAnsi="Times New Roman" w:hint="eastAsia"/>
          <w:szCs w:val="21"/>
        </w:rPr>
        <w:t>3</w:t>
      </w:r>
      <w:r w:rsidRPr="004A258D">
        <w:rPr>
          <w:rFonts w:ascii="Times New Roman" w:hAnsi="Times New Roman" w:hint="eastAsia"/>
          <w:szCs w:val="21"/>
        </w:rPr>
        <w:t>年。</w:t>
      </w:r>
    </w:p>
    <w:p w:rsidR="00FF5B86" w:rsidRDefault="00FF5B86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27A97" w:rsidRDefault="00D27A97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454CDD" w:rsidRDefault="00454CDD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B66AF" w:rsidRDefault="00DB66AF" w:rsidP="00D27A97">
      <w:pPr>
        <w:adjustRightInd w:val="0"/>
        <w:snapToGrid w:val="0"/>
        <w:ind w:firstLine="420"/>
      </w:pPr>
    </w:p>
    <w:p w:rsidR="00D27A97" w:rsidRDefault="00D27A97" w:rsidP="00D27A97">
      <w:pPr>
        <w:pStyle w:val="a4"/>
        <w:tabs>
          <w:tab w:val="clear" w:pos="4201"/>
          <w:tab w:val="clear" w:pos="9298"/>
        </w:tabs>
        <w:adjustRightInd w:val="0"/>
        <w:snapToGrid w:val="0"/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</w:p>
    <w:p w:rsidR="00D27A97" w:rsidRDefault="00D27A97" w:rsidP="00D27A97">
      <w:pPr>
        <w:pStyle w:val="a4"/>
        <w:tabs>
          <w:tab w:val="clear" w:pos="4201"/>
          <w:tab w:val="clear" w:pos="9298"/>
        </w:tabs>
        <w:adjustRightInd w:val="0"/>
        <w:snapToGrid w:val="0"/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</w:p>
    <w:p w:rsidR="00D27A97" w:rsidRDefault="00D27A97" w:rsidP="00D27A97">
      <w:pPr>
        <w:pStyle w:val="a4"/>
        <w:tabs>
          <w:tab w:val="clear" w:pos="4201"/>
          <w:tab w:val="clear" w:pos="9298"/>
        </w:tabs>
        <w:adjustRightInd w:val="0"/>
        <w:snapToGrid w:val="0"/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</w:p>
    <w:p w:rsidR="00DB66AF" w:rsidRPr="004A258D" w:rsidRDefault="00DB66AF" w:rsidP="00E3657E">
      <w:pPr>
        <w:pStyle w:val="a4"/>
        <w:tabs>
          <w:tab w:val="clear" w:pos="4201"/>
          <w:tab w:val="clear" w:pos="9298"/>
        </w:tabs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bCs/>
          <w:noProof w:val="0"/>
          <w:kern w:val="2"/>
          <w:szCs w:val="21"/>
        </w:rPr>
        <w:t>附录</w:t>
      </w:r>
      <w:r w:rsidRPr="004A258D">
        <w:rPr>
          <w:rFonts w:ascii="黑体" w:eastAsia="黑体" w:hAnsi="黑体"/>
          <w:bCs/>
          <w:noProof w:val="0"/>
          <w:kern w:val="2"/>
          <w:szCs w:val="21"/>
        </w:rPr>
        <w:t xml:space="preserve"> A</w:t>
      </w:r>
    </w:p>
    <w:p w:rsidR="00DB66AF" w:rsidRPr="004A258D" w:rsidRDefault="00DB66AF" w:rsidP="00E3657E">
      <w:pPr>
        <w:pStyle w:val="a4"/>
        <w:tabs>
          <w:tab w:val="clear" w:pos="4201"/>
          <w:tab w:val="clear" w:pos="9298"/>
        </w:tabs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bCs/>
          <w:noProof w:val="0"/>
          <w:kern w:val="2"/>
          <w:szCs w:val="21"/>
        </w:rPr>
        <w:t>（资料性附录）</w:t>
      </w:r>
    </w:p>
    <w:p w:rsidR="00DB66AF" w:rsidRDefault="00DB66AF" w:rsidP="00E3657E">
      <w:pPr>
        <w:pStyle w:val="a4"/>
        <w:tabs>
          <w:tab w:val="clear" w:pos="4201"/>
          <w:tab w:val="clear" w:pos="9298"/>
        </w:tabs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  <w:r w:rsidRPr="004A258D">
        <w:rPr>
          <w:rFonts w:ascii="黑体" w:eastAsia="黑体" w:hAnsi="黑体" w:hint="eastAsia"/>
          <w:bCs/>
          <w:noProof w:val="0"/>
          <w:kern w:val="2"/>
          <w:szCs w:val="21"/>
        </w:rPr>
        <w:t xml:space="preserve"> </w:t>
      </w:r>
      <w:r w:rsidRPr="004A258D">
        <w:rPr>
          <w:rFonts w:ascii="黑体" w:eastAsia="黑体" w:hAnsi="黑体"/>
          <w:bCs/>
          <w:noProof w:val="0"/>
          <w:kern w:val="2"/>
          <w:szCs w:val="21"/>
        </w:rPr>
        <w:t xml:space="preserve"> </w:t>
      </w:r>
      <w:r w:rsidR="00CD177B">
        <w:rPr>
          <w:rFonts w:ascii="黑体" w:eastAsia="黑体" w:hAnsi="黑体" w:hint="eastAsia"/>
          <w:bCs/>
          <w:noProof w:val="0"/>
          <w:kern w:val="2"/>
          <w:szCs w:val="21"/>
        </w:rPr>
        <w:t>北方地区</w:t>
      </w:r>
      <w:r w:rsidRPr="004A258D">
        <w:rPr>
          <w:rFonts w:ascii="黑体" w:eastAsia="黑体" w:hAnsi="黑体" w:hint="eastAsia"/>
          <w:bCs/>
          <w:noProof w:val="0"/>
          <w:kern w:val="2"/>
          <w:szCs w:val="21"/>
        </w:rPr>
        <w:t>绿色食品大白菜主要病虫害化学防治方法</w:t>
      </w:r>
    </w:p>
    <w:p w:rsidR="00E3657E" w:rsidRPr="004A258D" w:rsidRDefault="00E3657E" w:rsidP="00E3657E">
      <w:pPr>
        <w:pStyle w:val="a4"/>
        <w:tabs>
          <w:tab w:val="clear" w:pos="4201"/>
          <w:tab w:val="clear" w:pos="9298"/>
        </w:tabs>
        <w:spacing w:line="240" w:lineRule="auto"/>
        <w:ind w:firstLineChars="0" w:firstLine="0"/>
        <w:jc w:val="center"/>
        <w:rPr>
          <w:rFonts w:ascii="黑体" w:eastAsia="黑体" w:hAnsi="黑体"/>
          <w:bCs/>
          <w:noProof w:val="0"/>
          <w:kern w:val="2"/>
          <w:szCs w:val="21"/>
        </w:rPr>
      </w:pPr>
    </w:p>
    <w:tbl>
      <w:tblPr>
        <w:tblStyle w:val="a0"/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9"/>
        <w:gridCol w:w="1565"/>
        <w:gridCol w:w="2250"/>
        <w:gridCol w:w="1701"/>
        <w:gridCol w:w="992"/>
        <w:gridCol w:w="1276"/>
      </w:tblGrid>
      <w:tr w:rsidR="007C4DF9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农药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使用剂量</w:t>
            </w:r>
          </w:p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安全间隔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期</w:t>
            </w:r>
          </w:p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天数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根肿病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移栽前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氟啶胺悬浮剂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267g～333g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B66AF" w:rsidRPr="007C709F" w:rsidRDefault="00067044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土壤</w:t>
            </w:r>
            <w:r w:rsidR="00DB66AF"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收获期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软腐病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2%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氨基寡糖素水剂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187.5ml～250ml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白斑病</w:t>
            </w:r>
          </w:p>
        </w:tc>
        <w:tc>
          <w:tcPr>
            <w:tcW w:w="1565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50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70%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乙铝</w:t>
            </w: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.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锰锌可湿性粉剂</w:t>
            </w:r>
          </w:p>
        </w:tc>
        <w:tc>
          <w:tcPr>
            <w:tcW w:w="1701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130g～400g</w:t>
            </w:r>
          </w:p>
        </w:tc>
        <w:tc>
          <w:tcPr>
            <w:tcW w:w="992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565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黑斑病</w:t>
            </w:r>
          </w:p>
        </w:tc>
        <w:tc>
          <w:tcPr>
            <w:tcW w:w="1565" w:type="dxa"/>
          </w:tcPr>
          <w:p w:rsidR="00DB66AF" w:rsidRPr="007C709F" w:rsidRDefault="00DB66AF" w:rsidP="00D27A97">
            <w:pPr>
              <w:adjustRightInd w:val="0"/>
              <w:snapToGrid w:val="0"/>
              <w:ind w:firstLine="36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病斑初见期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4%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嘧啶核苷类抗菌素</w:t>
            </w:r>
            <w:r w:rsidR="00067044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水剂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400倍液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C10DF4" w:rsidRPr="004A258D" w:rsidTr="00FC0FBC">
        <w:trPr>
          <w:trHeight w:val="454"/>
          <w:jc w:val="center"/>
        </w:trPr>
        <w:tc>
          <w:tcPr>
            <w:tcW w:w="2039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5" w:type="dxa"/>
          </w:tcPr>
          <w:p w:rsidR="00DB66AF" w:rsidRPr="007C709F" w:rsidRDefault="00DB66AF" w:rsidP="00D27A97">
            <w:pPr>
              <w:adjustRightInd w:val="0"/>
              <w:snapToGrid w:val="0"/>
              <w:ind w:firstLine="36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430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克</w:t>
            </w: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/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升戊唑醇悬浮剂</w:t>
            </w:r>
          </w:p>
        </w:tc>
        <w:tc>
          <w:tcPr>
            <w:tcW w:w="1701" w:type="dxa"/>
            <w:vAlign w:val="center"/>
          </w:tcPr>
          <w:p w:rsidR="00DB66AF" w:rsidRPr="007C709F" w:rsidRDefault="00D96268" w:rsidP="00D96268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="00DB66AF"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18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C10DF4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黑腐病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6%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春雷霉素可湿性粉剂</w:t>
            </w:r>
          </w:p>
        </w:tc>
        <w:tc>
          <w:tcPr>
            <w:tcW w:w="1701" w:type="dxa"/>
            <w:vAlign w:val="center"/>
          </w:tcPr>
          <w:p w:rsidR="00DB66AF" w:rsidRPr="007C709F" w:rsidRDefault="003E61EF" w:rsidP="003E61EF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 w:rsidR="00DB66AF"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</w:t>
            </w:r>
            <w:r w:rsidR="00DB66AF"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Merge w:val="restart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蚜虫始发期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苦参碱可溶液剂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50ml～120ml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C10DF4" w:rsidRPr="004A258D" w:rsidTr="00FC0FBC">
        <w:trPr>
          <w:trHeight w:val="454"/>
          <w:jc w:val="center"/>
        </w:trPr>
        <w:tc>
          <w:tcPr>
            <w:tcW w:w="2039" w:type="dxa"/>
            <w:vMerge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蚜虫始发期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啶虫脒乳油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6.7ml～13.3ml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C10DF4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E96830" w:rsidP="00D27A97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菜青虫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菜青虫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2～</w:t>
            </w: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3龄前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.5%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高效氯氰菊酯水乳剂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45ml～56ml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2039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蜗牛</w:t>
            </w:r>
          </w:p>
        </w:tc>
        <w:tc>
          <w:tcPr>
            <w:tcW w:w="1565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种子发芽时</w:t>
            </w:r>
          </w:p>
        </w:tc>
        <w:tc>
          <w:tcPr>
            <w:tcW w:w="2250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6%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四聚乙</w:t>
            </w:r>
            <w:r w:rsidRPr="007C709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醛</w:t>
            </w: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颗粒剂</w:t>
            </w:r>
          </w:p>
        </w:tc>
        <w:tc>
          <w:tcPr>
            <w:tcW w:w="1701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500g～600g</w:t>
            </w:r>
          </w:p>
        </w:tc>
        <w:tc>
          <w:tcPr>
            <w:tcW w:w="992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拌土撒施</w:t>
            </w:r>
          </w:p>
        </w:tc>
        <w:tc>
          <w:tcPr>
            <w:tcW w:w="1276" w:type="dxa"/>
            <w:vAlign w:val="center"/>
          </w:tcPr>
          <w:p w:rsidR="00DB66AF" w:rsidRPr="007C709F" w:rsidRDefault="00DB66AF" w:rsidP="00D27A9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C70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7C4DF9" w:rsidRPr="004A258D" w:rsidTr="00FC0FBC">
        <w:trPr>
          <w:trHeight w:val="454"/>
          <w:jc w:val="center"/>
        </w:trPr>
        <w:tc>
          <w:tcPr>
            <w:tcW w:w="9823" w:type="dxa"/>
            <w:gridSpan w:val="6"/>
            <w:vAlign w:val="center"/>
          </w:tcPr>
          <w:p w:rsidR="00DB66AF" w:rsidRPr="002A1F3B" w:rsidRDefault="00DB66AF" w:rsidP="007C709F">
            <w:pPr>
              <w:spacing w:line="240" w:lineRule="auto"/>
              <w:ind w:firstLineChars="150" w:firstLine="27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A1F3B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注：农药使用以最新版本NY/393的规定为准。</w:t>
            </w:r>
          </w:p>
        </w:tc>
      </w:tr>
    </w:tbl>
    <w:p w:rsidR="00DB66AF" w:rsidRPr="004A258D" w:rsidRDefault="00DB66AF" w:rsidP="00C10DF4">
      <w:pPr>
        <w:pStyle w:val="1"/>
        <w:tabs>
          <w:tab w:val="left" w:pos="142"/>
        </w:tabs>
        <w:adjustRightInd w:val="0"/>
        <w:snapToGrid w:val="0"/>
        <w:spacing w:beforeLines="50" w:afterLines="50"/>
        <w:ind w:right="420" w:firstLineChars="0" w:firstLine="0"/>
        <w:jc w:val="center"/>
        <w:rPr>
          <w:rFonts w:ascii="黑体" w:eastAsia="黑体" w:hAnsi="黑体"/>
        </w:rPr>
      </w:pPr>
    </w:p>
    <w:p w:rsidR="00FF5B86" w:rsidRPr="00FF5B86" w:rsidRDefault="00FF5B86" w:rsidP="00067044">
      <w:pPr>
        <w:adjustRightInd w:val="0"/>
        <w:snapToGrid w:val="0"/>
        <w:ind w:firstLine="420"/>
      </w:pPr>
      <w:bookmarkStart w:id="0" w:name="_GoBack"/>
      <w:bookmarkEnd w:id="0"/>
    </w:p>
    <w:sectPr w:rsidR="00FF5B86" w:rsidRPr="00FF5B86" w:rsidSect="006631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741" w:rsidRDefault="00213741" w:rsidP="000F78D4">
      <w:pPr>
        <w:spacing w:line="240" w:lineRule="auto"/>
        <w:ind w:firstLine="420"/>
      </w:pPr>
      <w:r>
        <w:separator/>
      </w:r>
    </w:p>
  </w:endnote>
  <w:endnote w:type="continuationSeparator" w:id="1">
    <w:p w:rsidR="00213741" w:rsidRDefault="00213741" w:rsidP="000F78D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7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7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7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741" w:rsidRDefault="00213741" w:rsidP="000F78D4">
      <w:pPr>
        <w:spacing w:line="240" w:lineRule="auto"/>
        <w:ind w:firstLine="420"/>
      </w:pPr>
      <w:r>
        <w:separator/>
      </w:r>
    </w:p>
  </w:footnote>
  <w:footnote w:type="continuationSeparator" w:id="1">
    <w:p w:rsidR="00213741" w:rsidRDefault="00213741" w:rsidP="000F78D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D4" w:rsidRDefault="000F78D4" w:rsidP="000F78D4">
    <w:pPr>
      <w:pStyle w:val="a6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BVT">
    <w15:presenceInfo w15:providerId="None" w15:userId="AutoBVT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EED"/>
    <w:rsid w:val="00030A1D"/>
    <w:rsid w:val="00066398"/>
    <w:rsid w:val="00067044"/>
    <w:rsid w:val="000A321C"/>
    <w:rsid w:val="000A6D7B"/>
    <w:rsid w:val="000F78D4"/>
    <w:rsid w:val="00142AC4"/>
    <w:rsid w:val="001715C4"/>
    <w:rsid w:val="00181C32"/>
    <w:rsid w:val="00183B72"/>
    <w:rsid w:val="00194D40"/>
    <w:rsid w:val="001A320C"/>
    <w:rsid w:val="001A37D0"/>
    <w:rsid w:val="001F5796"/>
    <w:rsid w:val="00213741"/>
    <w:rsid w:val="00275EED"/>
    <w:rsid w:val="00287875"/>
    <w:rsid w:val="002A1F3B"/>
    <w:rsid w:val="002F0E3B"/>
    <w:rsid w:val="003511C7"/>
    <w:rsid w:val="00374D23"/>
    <w:rsid w:val="00393F0A"/>
    <w:rsid w:val="003E61EF"/>
    <w:rsid w:val="00447031"/>
    <w:rsid w:val="00454CDD"/>
    <w:rsid w:val="00455035"/>
    <w:rsid w:val="00491D31"/>
    <w:rsid w:val="005243B2"/>
    <w:rsid w:val="00642784"/>
    <w:rsid w:val="00663101"/>
    <w:rsid w:val="00670BFA"/>
    <w:rsid w:val="00671E65"/>
    <w:rsid w:val="006E2079"/>
    <w:rsid w:val="007B0531"/>
    <w:rsid w:val="007B78D2"/>
    <w:rsid w:val="007C4DF9"/>
    <w:rsid w:val="007C709F"/>
    <w:rsid w:val="00803206"/>
    <w:rsid w:val="008B2AD0"/>
    <w:rsid w:val="008E354C"/>
    <w:rsid w:val="008E6A12"/>
    <w:rsid w:val="00906A6E"/>
    <w:rsid w:val="00934333"/>
    <w:rsid w:val="00952999"/>
    <w:rsid w:val="00983207"/>
    <w:rsid w:val="009A276E"/>
    <w:rsid w:val="009C3BAF"/>
    <w:rsid w:val="009F07F9"/>
    <w:rsid w:val="00A15E3C"/>
    <w:rsid w:val="00A80834"/>
    <w:rsid w:val="00A93165"/>
    <w:rsid w:val="00B009F2"/>
    <w:rsid w:val="00B10927"/>
    <w:rsid w:val="00B30A4E"/>
    <w:rsid w:val="00BF7473"/>
    <w:rsid w:val="00C10DF4"/>
    <w:rsid w:val="00C53F43"/>
    <w:rsid w:val="00C91A97"/>
    <w:rsid w:val="00CC597B"/>
    <w:rsid w:val="00CD177B"/>
    <w:rsid w:val="00CE1C0F"/>
    <w:rsid w:val="00D024B1"/>
    <w:rsid w:val="00D255FF"/>
    <w:rsid w:val="00D27A97"/>
    <w:rsid w:val="00D96268"/>
    <w:rsid w:val="00DB66AF"/>
    <w:rsid w:val="00E3657E"/>
    <w:rsid w:val="00E775E3"/>
    <w:rsid w:val="00E87C5B"/>
    <w:rsid w:val="00E95EDC"/>
    <w:rsid w:val="00E96830"/>
    <w:rsid w:val="00EA141F"/>
    <w:rsid w:val="00EE42AF"/>
    <w:rsid w:val="00EF6F5E"/>
    <w:rsid w:val="00F37C13"/>
    <w:rsid w:val="00FD40C6"/>
    <w:rsid w:val="00FF5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AutoShape 15"/>
        <o:r id="V:Rule4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5EED"/>
    <w:pPr>
      <w:widowControl w:val="0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列出段落1"/>
    <w:basedOn w:val="a0"/>
    <w:qFormat/>
    <w:rsid w:val="00275EED"/>
    <w:pPr>
      <w:ind w:firstLine="420"/>
    </w:pPr>
    <w:rPr>
      <w:rFonts w:ascii="Times New Roman" w:hAnsi="Times New Roman"/>
      <w:szCs w:val="21"/>
    </w:rPr>
  </w:style>
  <w:style w:type="paragraph" w:customStyle="1" w:styleId="a4">
    <w:name w:val="段"/>
    <w:link w:val="Char"/>
    <w:qFormat/>
    <w:rsid w:val="00FF5B86"/>
    <w:pPr>
      <w:tabs>
        <w:tab w:val="center" w:pos="4201"/>
        <w:tab w:val="right" w:leader="dot" w:pos="9298"/>
      </w:tabs>
      <w:autoSpaceDE w:val="0"/>
      <w:autoSpaceDN w:val="0"/>
      <w:ind w:firstLine="420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basedOn w:val="a1"/>
    <w:link w:val="a4"/>
    <w:uiPriority w:val="99"/>
    <w:locked/>
    <w:rsid w:val="00FF5B86"/>
    <w:rPr>
      <w:rFonts w:ascii="宋体" w:eastAsia="宋体" w:hAnsi="Times New Roman" w:cs="Times New Roman"/>
      <w:noProof/>
      <w:kern w:val="0"/>
      <w:szCs w:val="20"/>
    </w:rPr>
  </w:style>
  <w:style w:type="paragraph" w:customStyle="1" w:styleId="a">
    <w:name w:val="一级条标题"/>
    <w:next w:val="a4"/>
    <w:rsid w:val="00FF5B86"/>
    <w:pPr>
      <w:numPr>
        <w:ilvl w:val="1"/>
        <w:numId w:val="1"/>
      </w:numPr>
      <w:spacing w:beforeLines="50" w:afterLines="50"/>
      <w:ind w:firstLineChars="0"/>
      <w:outlineLvl w:val="2"/>
    </w:pPr>
    <w:rPr>
      <w:rFonts w:ascii="黑体" w:eastAsia="黑体" w:hAnsi="Times New Roman" w:cs="Times New Roman"/>
      <w:kern w:val="0"/>
      <w:szCs w:val="21"/>
    </w:rPr>
  </w:style>
  <w:style w:type="paragraph" w:styleId="a5">
    <w:name w:val="Balloon Text"/>
    <w:basedOn w:val="a0"/>
    <w:link w:val="Char0"/>
    <w:uiPriority w:val="99"/>
    <w:semiHidden/>
    <w:unhideWhenUsed/>
    <w:rsid w:val="008B2AD0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1"/>
    <w:link w:val="a5"/>
    <w:uiPriority w:val="99"/>
    <w:semiHidden/>
    <w:rsid w:val="008B2AD0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0"/>
    <w:link w:val="Char1"/>
    <w:uiPriority w:val="99"/>
    <w:semiHidden/>
    <w:unhideWhenUsed/>
    <w:rsid w:val="000F7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semiHidden/>
    <w:rsid w:val="000F78D4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0"/>
    <w:link w:val="Char2"/>
    <w:uiPriority w:val="99"/>
    <w:semiHidden/>
    <w:unhideWhenUsed/>
    <w:rsid w:val="000F78D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semiHidden/>
    <w:rsid w:val="000F78D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859</Words>
  <Characters>4902</Characters>
  <Application>Microsoft Office Word</Application>
  <DocSecurity>0</DocSecurity>
  <Lines>40</Lines>
  <Paragraphs>11</Paragraphs>
  <ScaleCrop>false</ScaleCrop>
  <Company>Microsoft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38</cp:revision>
  <cp:lastPrinted>2020-10-20T02:10:00Z</cp:lastPrinted>
  <dcterms:created xsi:type="dcterms:W3CDTF">2018-01-17T01:53:00Z</dcterms:created>
  <dcterms:modified xsi:type="dcterms:W3CDTF">2020-11-04T01:37:00Z</dcterms:modified>
</cp:coreProperties>
</file>