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8B6" w:rsidRDefault="00B358B6" w:rsidP="00585069">
      <w:pPr>
        <w:pStyle w:val="1"/>
        <w:spacing w:beforeLines="50" w:afterLines="50" w:line="400" w:lineRule="atLeast"/>
        <w:ind w:left="357" w:firstLineChars="0" w:firstLine="0"/>
        <w:contextualSpacing/>
        <w:jc w:val="distribute"/>
        <w:rPr>
          <w:rFonts w:ascii="黑体" w:eastAsia="黑体" w:hAnsi="黑体" w:cs="宋体"/>
          <w:sz w:val="48"/>
          <w:szCs w:val="48"/>
        </w:rPr>
      </w:pPr>
    </w:p>
    <w:p w:rsidR="00B358B6" w:rsidRDefault="00B358B6" w:rsidP="00585069">
      <w:pPr>
        <w:pStyle w:val="1"/>
        <w:spacing w:beforeLines="50" w:afterLines="50" w:line="400" w:lineRule="atLeast"/>
        <w:ind w:left="357" w:firstLineChars="0" w:firstLine="0"/>
        <w:contextualSpacing/>
        <w:jc w:val="distribute"/>
        <w:rPr>
          <w:rFonts w:ascii="黑体" w:eastAsia="黑体" w:hAnsi="黑体" w:cs="宋体"/>
          <w:color w:val="FF0000"/>
          <w:sz w:val="48"/>
          <w:szCs w:val="48"/>
        </w:rPr>
      </w:pPr>
    </w:p>
    <w:p w:rsidR="00B358B6" w:rsidRPr="001C2F50" w:rsidRDefault="00B358B6" w:rsidP="00585069">
      <w:pPr>
        <w:pStyle w:val="1"/>
        <w:spacing w:beforeLines="50" w:afterLines="50" w:line="400" w:lineRule="atLeast"/>
        <w:ind w:left="357" w:firstLineChars="0" w:firstLine="0"/>
        <w:contextualSpacing/>
        <w:jc w:val="distribute"/>
        <w:rPr>
          <w:rFonts w:ascii="黑体" w:eastAsia="黑体" w:hAnsi="黑体" w:cs="宋体"/>
          <w:sz w:val="48"/>
          <w:szCs w:val="48"/>
        </w:rPr>
      </w:pPr>
      <w:r w:rsidRPr="001C2F50">
        <w:rPr>
          <w:rFonts w:ascii="黑体" w:eastAsia="黑体" w:hAnsi="黑体" w:cs="宋体" w:hint="eastAsia"/>
          <w:sz w:val="48"/>
          <w:szCs w:val="48"/>
        </w:rPr>
        <w:t>绿色食品生产操作规程</w:t>
      </w:r>
    </w:p>
    <w:p w:rsidR="00B358B6" w:rsidRPr="001C2F50" w:rsidRDefault="00B358B6" w:rsidP="00585069">
      <w:pPr>
        <w:pStyle w:val="1"/>
        <w:spacing w:beforeLines="50" w:afterLines="50" w:line="400" w:lineRule="atLeast"/>
        <w:ind w:left="357" w:firstLineChars="0" w:firstLine="0"/>
        <w:contextualSpacing/>
        <w:jc w:val="right"/>
        <w:outlineLvl w:val="0"/>
        <w:rPr>
          <w:rFonts w:ascii="黑体" w:eastAsia="黑体" w:hAnsi="黑体" w:cs="宋体"/>
          <w:sz w:val="28"/>
          <w:szCs w:val="28"/>
        </w:rPr>
      </w:pPr>
      <w:r w:rsidRPr="001C2F50">
        <w:rPr>
          <w:rFonts w:ascii="黑体" w:eastAsia="黑体" w:hAnsi="黑体" w:cs="宋体" w:hint="eastAsia"/>
          <w:sz w:val="28"/>
          <w:szCs w:val="28"/>
        </w:rPr>
        <w:t xml:space="preserve">LB/T </w:t>
      </w:r>
      <w:r w:rsidR="007E331A">
        <w:rPr>
          <w:rFonts w:ascii="黑体" w:eastAsia="黑体" w:hAnsi="黑体" w:cs="宋体" w:hint="eastAsia"/>
          <w:sz w:val="28"/>
          <w:szCs w:val="28"/>
        </w:rPr>
        <w:t>090</w:t>
      </w:r>
      <w:r w:rsidRPr="001C2F50">
        <w:rPr>
          <w:rFonts w:ascii="黑体" w:eastAsia="黑体" w:hAnsi="黑体" w:cs="宋体" w:hint="eastAsia"/>
          <w:sz w:val="28"/>
          <w:szCs w:val="28"/>
        </w:rPr>
        <w:t>-20</w:t>
      </w:r>
      <w:r w:rsidR="00A8673D">
        <w:rPr>
          <w:rFonts w:ascii="黑体" w:eastAsia="黑体" w:hAnsi="黑体" w:cs="宋体" w:hint="eastAsia"/>
          <w:sz w:val="28"/>
          <w:szCs w:val="28"/>
        </w:rPr>
        <w:t>20</w:t>
      </w:r>
    </w:p>
    <w:p w:rsidR="00B358B6" w:rsidRPr="001C2F50" w:rsidRDefault="000C696F" w:rsidP="00585069">
      <w:pPr>
        <w:pStyle w:val="1"/>
        <w:spacing w:beforeLines="50" w:afterLines="50" w:line="400" w:lineRule="atLeast"/>
        <w:ind w:left="357" w:firstLineChars="0" w:firstLine="0"/>
        <w:contextualSpacing/>
        <w:jc w:val="right"/>
        <w:rPr>
          <w:rFonts w:ascii="黑体" w:eastAsia="黑体" w:hAnsi="黑体" w:cs="宋体"/>
          <w:sz w:val="28"/>
          <w:szCs w:val="28"/>
        </w:rPr>
      </w:pPr>
      <w:r w:rsidRPr="000C696F">
        <w:rPr>
          <w:noProof/>
        </w:rPr>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2.6pt;margin-top:6pt;width:407.4pt;height:0;z-index:25165721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"/>
        </w:pict>
      </w:r>
    </w:p>
    <w:p w:rsidR="00B358B6" w:rsidRPr="00387826"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360" w:lineRule="auto"/>
        <w:ind w:left="357" w:firstLineChars="0" w:firstLine="0"/>
        <w:contextualSpacing/>
        <w:jc w:val="center"/>
        <w:rPr>
          <w:rFonts w:ascii="黑体" w:eastAsia="黑体" w:hAnsi="黑体" w:cs="宋体"/>
          <w:sz w:val="48"/>
          <w:szCs w:val="48"/>
        </w:rPr>
      </w:pPr>
      <w:r w:rsidRPr="001C2F50">
        <w:rPr>
          <w:rFonts w:ascii="黑体" w:eastAsia="黑体" w:hAnsi="黑体" w:cs="宋体" w:hint="eastAsia"/>
          <w:sz w:val="48"/>
          <w:szCs w:val="48"/>
        </w:rPr>
        <w:t>黄淮海及环渤海湾地区</w:t>
      </w:r>
    </w:p>
    <w:p w:rsidR="00B358B6" w:rsidRPr="00D72619" w:rsidRDefault="00B358B6" w:rsidP="00585069">
      <w:pPr>
        <w:pStyle w:val="1"/>
        <w:spacing w:beforeLines="50" w:afterLines="50" w:line="360" w:lineRule="auto"/>
        <w:ind w:left="357" w:firstLineChars="0" w:firstLine="0"/>
        <w:contextualSpacing/>
        <w:jc w:val="center"/>
        <w:rPr>
          <w:rFonts w:ascii="黑体" w:eastAsia="黑体" w:hAnsi="黑体" w:cs="宋体"/>
          <w:sz w:val="18"/>
          <w:szCs w:val="18"/>
        </w:rPr>
      </w:pPr>
    </w:p>
    <w:p w:rsidR="00B358B6" w:rsidRPr="001C2F50" w:rsidRDefault="00B358B6" w:rsidP="00585069">
      <w:pPr>
        <w:pStyle w:val="1"/>
        <w:spacing w:beforeLines="50" w:afterLines="50" w:line="360" w:lineRule="auto"/>
        <w:ind w:left="357" w:firstLineChars="0" w:firstLine="0"/>
        <w:contextualSpacing/>
        <w:jc w:val="center"/>
        <w:rPr>
          <w:rFonts w:ascii="黑体" w:eastAsia="黑体" w:hAnsi="黑体" w:cs="宋体"/>
          <w:sz w:val="48"/>
          <w:szCs w:val="48"/>
        </w:rPr>
      </w:pPr>
      <w:r w:rsidRPr="001C2F50">
        <w:rPr>
          <w:rFonts w:ascii="黑体" w:eastAsia="黑体" w:hAnsi="黑体" w:hint="eastAsia"/>
          <w:sz w:val="48"/>
          <w:szCs w:val="48"/>
        </w:rPr>
        <w:t>绿色食品</w:t>
      </w:r>
      <w:r w:rsidRPr="001C2F50">
        <w:rPr>
          <w:rFonts w:ascii="黑体" w:eastAsia="黑体" w:hAnsi="黑体" w:cs="宋体" w:hint="eastAsia"/>
          <w:sz w:val="48"/>
          <w:szCs w:val="48"/>
        </w:rPr>
        <w:t>拱棚芹菜</w:t>
      </w:r>
      <w:r w:rsidRPr="001C2F50">
        <w:rPr>
          <w:rFonts w:ascii="黑体" w:eastAsia="黑体" w:hAnsi="黑体" w:hint="eastAsia"/>
          <w:sz w:val="48"/>
          <w:szCs w:val="48"/>
        </w:rPr>
        <w:t>生产操作规程</w:t>
      </w: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1C2F50" w:rsidRDefault="00B358B6" w:rsidP="00585069">
      <w:pPr>
        <w:pStyle w:val="1"/>
        <w:spacing w:beforeLines="50" w:afterLines="50" w:line="400" w:lineRule="atLeast"/>
        <w:ind w:left="357" w:firstLineChars="0" w:firstLine="0"/>
        <w:contextualSpacing/>
        <w:jc w:val="left"/>
        <w:rPr>
          <w:rFonts w:ascii="黑体" w:eastAsia="黑体" w:hAnsi="黑体" w:cs="宋体"/>
          <w:sz w:val="28"/>
          <w:szCs w:val="28"/>
        </w:rPr>
      </w:pPr>
      <w:r w:rsidRPr="001C2F50">
        <w:rPr>
          <w:rFonts w:ascii="黑体" w:eastAsia="黑体" w:hAnsi="黑体" w:cs="宋体" w:hint="eastAsia"/>
          <w:sz w:val="28"/>
          <w:szCs w:val="28"/>
        </w:rPr>
        <w:t>20</w:t>
      </w:r>
      <w:r w:rsidR="00A8673D">
        <w:rPr>
          <w:rFonts w:ascii="黑体" w:eastAsia="黑体" w:hAnsi="黑体" w:cs="宋体" w:hint="eastAsia"/>
          <w:sz w:val="28"/>
          <w:szCs w:val="28"/>
        </w:rPr>
        <w:t>20</w:t>
      </w:r>
      <w:r w:rsidRPr="001C2F50">
        <w:rPr>
          <w:rFonts w:ascii="黑体" w:eastAsia="黑体" w:hAnsi="黑体" w:cs="宋体" w:hint="eastAsia"/>
          <w:sz w:val="28"/>
          <w:szCs w:val="28"/>
        </w:rPr>
        <w:t>-</w:t>
      </w:r>
      <w:r w:rsidR="00A8673D">
        <w:rPr>
          <w:rFonts w:ascii="黑体" w:eastAsia="黑体" w:hAnsi="黑体" w:cs="宋体" w:hint="eastAsia"/>
          <w:sz w:val="28"/>
          <w:szCs w:val="28"/>
        </w:rPr>
        <w:t>08</w:t>
      </w:r>
      <w:r w:rsidRPr="001C2F50">
        <w:rPr>
          <w:rFonts w:ascii="黑体" w:eastAsia="黑体" w:hAnsi="黑体" w:cs="宋体" w:hint="eastAsia"/>
          <w:sz w:val="28"/>
          <w:szCs w:val="28"/>
        </w:rPr>
        <w:t>-</w:t>
      </w:r>
      <w:r w:rsidR="001815D6">
        <w:rPr>
          <w:rFonts w:ascii="黑体" w:eastAsia="黑体" w:hAnsi="黑体" w:cs="宋体" w:hint="eastAsia"/>
          <w:sz w:val="28"/>
          <w:szCs w:val="28"/>
        </w:rPr>
        <w:t>20</w:t>
      </w:r>
      <w:r w:rsidRPr="001C2F50">
        <w:rPr>
          <w:rFonts w:ascii="黑体" w:eastAsia="黑体" w:hAnsi="黑体" w:cs="宋体" w:hint="eastAsia"/>
          <w:sz w:val="28"/>
          <w:szCs w:val="28"/>
        </w:rPr>
        <w:t xml:space="preserve">发布      </w:t>
      </w:r>
      <w:r w:rsidR="001815D6">
        <w:rPr>
          <w:rFonts w:ascii="黑体" w:eastAsia="黑体" w:hAnsi="黑体" w:cs="宋体" w:hint="eastAsia"/>
          <w:sz w:val="28"/>
          <w:szCs w:val="28"/>
        </w:rPr>
        <w:t xml:space="preserve">         </w:t>
      </w:r>
      <w:r w:rsidRPr="001C2F50">
        <w:rPr>
          <w:rFonts w:ascii="黑体" w:eastAsia="黑体" w:hAnsi="黑体" w:cs="宋体" w:hint="eastAsia"/>
          <w:sz w:val="28"/>
          <w:szCs w:val="28"/>
        </w:rPr>
        <w:t xml:space="preserve">        20</w:t>
      </w:r>
      <w:r w:rsidR="00A8673D">
        <w:rPr>
          <w:rFonts w:ascii="黑体" w:eastAsia="黑体" w:hAnsi="黑体" w:cs="宋体" w:hint="eastAsia"/>
          <w:sz w:val="28"/>
          <w:szCs w:val="28"/>
        </w:rPr>
        <w:t>20</w:t>
      </w:r>
      <w:r w:rsidRPr="001C2F50">
        <w:rPr>
          <w:rFonts w:ascii="黑体" w:eastAsia="黑体" w:hAnsi="黑体" w:cs="宋体" w:hint="eastAsia"/>
          <w:sz w:val="28"/>
          <w:szCs w:val="28"/>
        </w:rPr>
        <w:t>-</w:t>
      </w:r>
      <w:r w:rsidR="00A8673D">
        <w:rPr>
          <w:rFonts w:ascii="黑体" w:eastAsia="黑体" w:hAnsi="黑体" w:cs="宋体" w:hint="eastAsia"/>
          <w:sz w:val="28"/>
          <w:szCs w:val="28"/>
        </w:rPr>
        <w:t>11</w:t>
      </w:r>
      <w:r w:rsidRPr="001C2F50">
        <w:rPr>
          <w:rFonts w:ascii="黑体" w:eastAsia="黑体" w:hAnsi="黑体" w:cs="宋体" w:hint="eastAsia"/>
          <w:sz w:val="28"/>
          <w:szCs w:val="28"/>
        </w:rPr>
        <w:t>-</w:t>
      </w:r>
      <w:r w:rsidR="00A8673D">
        <w:rPr>
          <w:rFonts w:ascii="黑体" w:eastAsia="黑体" w:hAnsi="黑体" w:cs="宋体" w:hint="eastAsia"/>
          <w:sz w:val="28"/>
          <w:szCs w:val="28"/>
        </w:rPr>
        <w:t>01</w:t>
      </w:r>
      <w:r w:rsidRPr="001C2F50">
        <w:rPr>
          <w:rFonts w:ascii="黑体" w:eastAsia="黑体" w:hAnsi="黑体" w:cs="宋体" w:hint="eastAsia"/>
          <w:sz w:val="28"/>
          <w:szCs w:val="28"/>
        </w:rPr>
        <w:t>实施</w:t>
      </w:r>
    </w:p>
    <w:p w:rsidR="00B358B6" w:rsidRPr="001C2F50" w:rsidRDefault="000C696F" w:rsidP="00585069">
      <w:pPr>
        <w:pStyle w:val="1"/>
        <w:spacing w:beforeLines="50" w:afterLines="50" w:line="400" w:lineRule="atLeast"/>
        <w:ind w:left="357" w:firstLineChars="0" w:firstLine="0"/>
        <w:contextualSpacing/>
        <w:jc w:val="left"/>
        <w:rPr>
          <w:rFonts w:ascii="黑体" w:eastAsia="黑体" w:hAnsi="黑体" w:cs="宋体"/>
          <w:sz w:val="24"/>
          <w:szCs w:val="24"/>
        </w:rPr>
      </w:pPr>
      <w:r w:rsidRPr="000C696F">
        <w:rPr>
          <w:noProof/>
        </w:rPr>
        <w:pict>
          <v:shape id="直接箭头连接符 1" o:spid="_x0000_s1027" type="#_x0000_t32" style="position:absolute;left:0;text-align:left;margin-left:16.2pt;margin-top:9pt;width:382.2pt;height:1.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"/>
        </w:pict>
      </w:r>
    </w:p>
    <w:p w:rsidR="00B358B6" w:rsidRPr="001C2F50" w:rsidRDefault="00B358B6" w:rsidP="00585069">
      <w:pPr>
        <w:pStyle w:val="1"/>
        <w:spacing w:beforeLines="50" w:afterLines="50" w:line="400" w:lineRule="atLeast"/>
        <w:ind w:left="357" w:firstLineChars="0" w:firstLine="0"/>
        <w:contextualSpacing/>
        <w:jc w:val="center"/>
        <w:rPr>
          <w:rFonts w:ascii="黑体" w:eastAsia="黑体" w:hAnsi="黑体" w:cs="宋体"/>
          <w:sz w:val="28"/>
          <w:szCs w:val="28"/>
        </w:rPr>
      </w:pPr>
      <w:r w:rsidRPr="001D4752">
        <w:rPr>
          <w:rFonts w:ascii="华文中宋" w:eastAsia="华文中宋" w:hAnsi="华文中宋" w:cs="宋体" w:hint="eastAsia"/>
          <w:spacing w:val="71"/>
          <w:kern w:val="0"/>
          <w:sz w:val="32"/>
          <w:szCs w:val="32"/>
          <w:fitText w:val="4480" w:id="1767624448"/>
        </w:rPr>
        <w:t>中国绿色食品发展中</w:t>
      </w:r>
      <w:r w:rsidRPr="001D4752">
        <w:rPr>
          <w:rFonts w:ascii="华文中宋" w:eastAsia="华文中宋" w:hAnsi="华文中宋" w:cs="宋体" w:hint="eastAsia"/>
          <w:spacing w:val="1"/>
          <w:kern w:val="0"/>
          <w:sz w:val="32"/>
          <w:szCs w:val="32"/>
          <w:fitText w:val="4480" w:id="1767624448"/>
        </w:rPr>
        <w:t>心</w:t>
      </w:r>
      <w:r w:rsidRPr="001C2F50">
        <w:rPr>
          <w:rFonts w:ascii="黑体" w:eastAsia="黑体" w:hAnsi="黑体" w:cs="宋体" w:hint="eastAsia"/>
          <w:sz w:val="28"/>
          <w:szCs w:val="28"/>
        </w:rPr>
        <w:t>发 布</w:t>
      </w:r>
    </w:p>
    <w:p w:rsidR="00B358B6" w:rsidRDefault="00B358B6" w:rsidP="00585069">
      <w:pPr>
        <w:pStyle w:val="1"/>
        <w:spacing w:beforeLines="50" w:afterLines="50" w:line="400" w:lineRule="atLeast"/>
        <w:ind w:firstLineChars="0" w:firstLine="0"/>
        <w:contextualSpacing/>
        <w:rPr>
          <w:rFonts w:ascii="等线" w:eastAsia="等线" w:hAnsi="等线" w:cs="宋体"/>
          <w:color w:val="FF0000"/>
          <w:sz w:val="28"/>
          <w:szCs w:val="28"/>
        </w:rPr>
      </w:pPr>
    </w:p>
    <w:p w:rsidR="00B358B6" w:rsidRDefault="00B358B6" w:rsidP="00585069">
      <w:pPr>
        <w:pStyle w:val="1"/>
        <w:spacing w:beforeLines="50" w:afterLines="50" w:line="400" w:lineRule="atLeast"/>
        <w:ind w:left="357" w:firstLineChars="0" w:firstLine="0"/>
        <w:contextualSpacing/>
        <w:jc w:val="center"/>
        <w:rPr>
          <w:rFonts w:ascii="黑体" w:eastAsia="黑体" w:hAnsi="黑体" w:cs="宋体"/>
          <w:color w:val="FF0000"/>
          <w:sz w:val="32"/>
          <w:szCs w:val="32"/>
        </w:rPr>
      </w:pPr>
    </w:p>
    <w:p w:rsidR="00B358B6" w:rsidRPr="00A44F1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r w:rsidRPr="00A44F10">
        <w:rPr>
          <w:rFonts w:ascii="黑体" w:eastAsia="黑体" w:hAnsi="黑体" w:cs="宋体" w:hint="eastAsia"/>
          <w:sz w:val="32"/>
          <w:szCs w:val="32"/>
        </w:rPr>
        <w:t>前  言</w:t>
      </w:r>
    </w:p>
    <w:p w:rsidR="00B358B6" w:rsidRPr="00A44F1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A44F10" w:rsidRDefault="00B358B6" w:rsidP="00585069">
      <w:pPr>
        <w:pStyle w:val="1"/>
        <w:spacing w:beforeLines="50" w:afterLines="50" w:line="400" w:lineRule="atLeast"/>
        <w:ind w:left="357" w:firstLineChars="0" w:firstLine="0"/>
        <w:contextualSpacing/>
        <w:jc w:val="center"/>
        <w:rPr>
          <w:rFonts w:ascii="黑体" w:eastAsia="黑体" w:hAnsi="黑体" w:cs="宋体"/>
          <w:sz w:val="32"/>
          <w:szCs w:val="32"/>
        </w:rPr>
      </w:pPr>
    </w:p>
    <w:p w:rsidR="00B358B6" w:rsidRPr="00A44F10" w:rsidRDefault="00B358B6" w:rsidP="00585069">
      <w:pPr>
        <w:pStyle w:val="1"/>
        <w:spacing w:beforeLines="50" w:afterLines="50" w:line="400" w:lineRule="atLeast"/>
        <w:contextualSpacing/>
        <w:jc w:val="left"/>
        <w:rPr>
          <w:rFonts w:ascii="宋体" w:hAnsi="宋体" w:cs="宋体"/>
        </w:rPr>
      </w:pPr>
      <w:r w:rsidRPr="00A44F10">
        <w:rPr>
          <w:rFonts w:ascii="宋体" w:hAnsi="宋体" w:cs="宋体" w:hint="eastAsia"/>
        </w:rPr>
        <w:t>本规程由中国绿色食品发展中心提出并归口。</w:t>
      </w:r>
    </w:p>
    <w:p w:rsidR="00B358B6" w:rsidRPr="00A44F10" w:rsidRDefault="00B358B6" w:rsidP="00585069">
      <w:pPr>
        <w:pStyle w:val="1"/>
        <w:spacing w:beforeLines="50" w:afterLines="50" w:line="400" w:lineRule="atLeast"/>
        <w:contextualSpacing/>
        <w:jc w:val="left"/>
        <w:rPr>
          <w:rFonts w:ascii="宋体" w:hAnsi="宋体" w:cs="宋体"/>
        </w:rPr>
      </w:pPr>
      <w:r w:rsidRPr="00A44F10">
        <w:rPr>
          <w:rFonts w:ascii="宋体" w:hAnsi="宋体" w:cs="宋体" w:hint="eastAsia"/>
        </w:rPr>
        <w:t>本规程起草单位：</w:t>
      </w:r>
      <w:r w:rsidR="00D72619">
        <w:rPr>
          <w:rFonts w:ascii="宋体" w:hAnsi="宋体" w:cs="宋体" w:hint="eastAsia"/>
        </w:rPr>
        <w:t>天津市</w:t>
      </w:r>
      <w:r w:rsidR="00D72619">
        <w:rPr>
          <w:rFonts w:ascii="宋体" w:hAnsi="宋体" w:cs="宋体"/>
        </w:rPr>
        <w:t>农业发展服务中心</w:t>
      </w:r>
      <w:r w:rsidRPr="00A44F10">
        <w:rPr>
          <w:rFonts w:ascii="宋体" w:hAnsi="宋体" w:cs="宋体" w:hint="eastAsia"/>
        </w:rPr>
        <w:t>、</w:t>
      </w:r>
      <w:r w:rsidR="001D4752" w:rsidRPr="001D4752">
        <w:rPr>
          <w:rFonts w:ascii="宋体" w:hAnsi="宋体" w:cs="宋体" w:hint="eastAsia"/>
        </w:rPr>
        <w:t>山东省农业科学院蔬菜花卉研究所</w:t>
      </w:r>
      <w:r w:rsidR="001D4752">
        <w:rPr>
          <w:rFonts w:ascii="宋体" w:hAnsi="宋体" w:cs="宋体" w:hint="eastAsia"/>
        </w:rPr>
        <w:t>、</w:t>
      </w:r>
      <w:r w:rsidR="00C06EC1">
        <w:rPr>
          <w:rFonts w:ascii="宋体" w:hAnsi="宋体" w:cs="宋体" w:hint="eastAsia"/>
        </w:rPr>
        <w:t>中国绿色食品发展中心、</w:t>
      </w:r>
      <w:r w:rsidR="00CD6EF5">
        <w:rPr>
          <w:rFonts w:hAnsi="宋体" w:hint="eastAsia"/>
        </w:rPr>
        <w:t>农业农村部乳品质量监督检验测试中心、天津农垦宏达有限公司、</w:t>
      </w:r>
      <w:r w:rsidR="00A77079">
        <w:rPr>
          <w:rFonts w:ascii="宋体" w:hAnsi="宋体" w:cs="宋体" w:hint="eastAsia"/>
        </w:rPr>
        <w:t>天津市蓟州区绿色食品发展中心、</w:t>
      </w:r>
      <w:r w:rsidR="007C4F49" w:rsidRPr="007C4F49">
        <w:rPr>
          <w:rFonts w:ascii="宋体" w:hAnsi="宋体" w:cs="宋体" w:hint="eastAsia"/>
        </w:rPr>
        <w:t>山东省济宁市鱼台县农业局</w:t>
      </w:r>
      <w:r w:rsidRPr="00A44F10">
        <w:rPr>
          <w:rFonts w:ascii="宋体" w:hAnsi="宋体" w:cs="宋体" w:hint="eastAsia"/>
        </w:rPr>
        <w:t>。</w:t>
      </w:r>
    </w:p>
    <w:p w:rsidR="00000000" w:rsidRDefault="001D4752" w:rsidP="00585069">
      <w:pPr>
        <w:pStyle w:val="1"/>
        <w:spacing w:beforeLines="50" w:afterLines="50" w:line="400" w:lineRule="atLeast"/>
        <w:contextualSpacing/>
        <w:jc w:val="left"/>
        <w:rPr>
          <w:rFonts w:ascii="宋体" w:hAnsi="宋体" w:cs="宋体"/>
        </w:rPr>
      </w:pPr>
      <w:r>
        <w:rPr>
          <w:rFonts w:ascii="宋体" w:hAnsi="宋体" w:cs="宋体" w:hint="eastAsia"/>
        </w:rPr>
        <w:t>本规程主</w:t>
      </w:r>
      <w:r w:rsidR="00B358B6" w:rsidRPr="00A44F10">
        <w:rPr>
          <w:rFonts w:ascii="宋体" w:hAnsi="宋体" w:cs="宋体" w:hint="eastAsia"/>
        </w:rPr>
        <w:t>起草人：任伶、</w:t>
      </w:r>
      <w:r w:rsidRPr="001D4752">
        <w:rPr>
          <w:rFonts w:ascii="宋体" w:hAnsi="宋体" w:cs="宋体" w:hint="eastAsia"/>
        </w:rPr>
        <w:t>张卫华</w:t>
      </w:r>
      <w:r>
        <w:rPr>
          <w:rFonts w:ascii="宋体" w:hAnsi="宋体" w:cs="宋体" w:hint="eastAsia"/>
        </w:rPr>
        <w:t>、</w:t>
      </w:r>
      <w:r w:rsidR="00C06EC1">
        <w:rPr>
          <w:rFonts w:ascii="宋体" w:hAnsi="宋体" w:cs="宋体" w:hint="eastAsia"/>
        </w:rPr>
        <w:t>马雪、</w:t>
      </w:r>
      <w:r w:rsidR="007C4F49">
        <w:rPr>
          <w:rFonts w:ascii="宋体" w:hAnsi="宋体" w:cs="宋体" w:hint="eastAsia"/>
        </w:rPr>
        <w:t>张玮</w:t>
      </w:r>
      <w:r w:rsidR="007C4F49">
        <w:rPr>
          <w:rFonts w:ascii="宋体" w:hAnsi="宋体" w:cs="宋体"/>
        </w:rPr>
        <w:t>、王莹、马文宏、张凤娇、刘烨潼、</w:t>
      </w:r>
      <w:r w:rsidR="00CD6EF5">
        <w:rPr>
          <w:rFonts w:ascii="宋体" w:hAnsi="宋体" w:cs="宋体" w:hint="eastAsia"/>
        </w:rPr>
        <w:t>徐熙彤</w:t>
      </w:r>
      <w:r w:rsidR="00CD6EF5">
        <w:rPr>
          <w:rFonts w:ascii="宋体" w:hAnsi="宋体" w:cs="宋体"/>
        </w:rPr>
        <w:t>、李靖、尹欣璇、朱青、</w:t>
      </w:r>
      <w:r w:rsidR="00502B92">
        <w:rPr>
          <w:rFonts w:ascii="宋体" w:hAnsi="宋体" w:cs="宋体" w:hint="eastAsia"/>
        </w:rPr>
        <w:t>杜兰红</w:t>
      </w:r>
      <w:r w:rsidR="00502B92">
        <w:rPr>
          <w:rFonts w:ascii="宋体" w:hAnsi="宋体" w:cs="宋体"/>
        </w:rPr>
        <w:t>、</w:t>
      </w:r>
      <w:r w:rsidR="007C4F49">
        <w:rPr>
          <w:rFonts w:ascii="宋体" w:hAnsi="宋体" w:cs="宋体"/>
        </w:rPr>
        <w:t>和亮、赵晓琴、陈慧颖、徐弘、</w:t>
      </w:r>
      <w:r w:rsidR="007C4F49">
        <w:rPr>
          <w:rFonts w:ascii="宋体" w:hAnsi="宋体" w:cs="宋体" w:hint="eastAsia"/>
        </w:rPr>
        <w:t>刘希柱</w:t>
      </w:r>
      <w:r w:rsidR="00A310B0">
        <w:rPr>
          <w:rFonts w:ascii="宋体" w:hAnsi="宋体" w:cs="宋体" w:hint="eastAsia"/>
        </w:rPr>
        <w:t>、</w:t>
      </w:r>
      <w:r w:rsidR="00A310B0">
        <w:rPr>
          <w:rFonts w:ascii="宋体" w:hAnsi="宋体" w:cs="宋体"/>
        </w:rPr>
        <w:t>杨鸿炜</w:t>
      </w:r>
      <w:r w:rsidR="00CD6EF5">
        <w:rPr>
          <w:rFonts w:ascii="宋体" w:hAnsi="宋体" w:cs="宋体" w:hint="eastAsia"/>
        </w:rPr>
        <w:t>。</w:t>
      </w: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left="357" w:firstLineChars="0" w:firstLine="0"/>
        <w:contextualSpacing/>
        <w:rPr>
          <w:rFonts w:ascii="等线" w:eastAsia="等线" w:hAnsi="等线"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560"/>
        <w:contextualSpacing/>
        <w:jc w:val="left"/>
        <w:rPr>
          <w:rFonts w:ascii="宋体" w:hAnsi="宋体" w:cs="宋体"/>
          <w:sz w:val="28"/>
          <w:szCs w:val="28"/>
        </w:rPr>
      </w:pPr>
    </w:p>
    <w:p w:rsidR="00000000" w:rsidRDefault="004E4C10" w:rsidP="00585069">
      <w:pPr>
        <w:pStyle w:val="1"/>
        <w:spacing w:beforeLines="50" w:afterLines="50" w:line="400" w:lineRule="atLeast"/>
        <w:ind w:firstLineChars="0" w:firstLine="0"/>
        <w:contextualSpacing/>
        <w:jc w:val="left"/>
        <w:rPr>
          <w:rFonts w:ascii="宋体" w:hAnsi="宋体" w:cs="宋体"/>
          <w:sz w:val="28"/>
          <w:szCs w:val="28"/>
        </w:rPr>
      </w:pPr>
    </w:p>
    <w:p w:rsidR="00000000" w:rsidRDefault="00B358B6" w:rsidP="00585069">
      <w:pPr>
        <w:pStyle w:val="1"/>
        <w:spacing w:beforeLines="50" w:afterLines="50"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lastRenderedPageBreak/>
        <w:t>黄淮海及环渤海湾地区</w:t>
      </w:r>
    </w:p>
    <w:p w:rsidR="00000000" w:rsidRDefault="00B358B6" w:rsidP="00585069">
      <w:pPr>
        <w:pStyle w:val="1"/>
        <w:spacing w:beforeLines="50" w:afterLines="50" w:line="400" w:lineRule="atLeast"/>
        <w:ind w:firstLine="640"/>
        <w:contextualSpacing/>
        <w:jc w:val="center"/>
        <w:rPr>
          <w:rFonts w:hAnsi="黑体" w:cs="宋体"/>
          <w:sz w:val="32"/>
          <w:szCs w:val="32"/>
        </w:rPr>
      </w:pPr>
      <w:r>
        <w:rPr>
          <w:rFonts w:ascii="黑体" w:eastAsia="黑体" w:hAnsi="黑体" w:hint="eastAsia"/>
          <w:sz w:val="32"/>
          <w:szCs w:val="32"/>
        </w:rPr>
        <w:t>绿色食品拱棚芹菜生产操作规程</w:t>
      </w:r>
    </w:p>
    <w:p w:rsidR="00B358B6" w:rsidRDefault="00B358B6" w:rsidP="00B358B6">
      <w:pPr>
        <w:pStyle w:val="40"/>
        <w:shd w:val="clear" w:color="auto" w:fill="auto"/>
        <w:spacing w:after="143" w:line="190" w:lineRule="exact"/>
        <w:rPr>
          <w:rStyle w:val="4ArialUnicodeMS3"/>
          <w:rFonts w:hAnsi="Times New Roman"/>
          <w:color w:val="000000"/>
          <w:lang w:val="zh-CN"/>
        </w:rPr>
      </w:pPr>
    </w:p>
    <w:p w:rsidR="00B358B6"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1范围</w:t>
      </w:r>
    </w:p>
    <w:p w:rsidR="00000000" w:rsidRDefault="00B358B6" w:rsidP="00585069">
      <w:pPr>
        <w:pStyle w:val="1"/>
        <w:spacing w:beforeLines="50" w:afterLines="50" w:line="400" w:lineRule="atLeast"/>
        <w:contextualSpacing/>
        <w:rPr>
          <w:rFonts w:ascii="宋体" w:hAnsi="宋体" w:cs="宋体"/>
        </w:rPr>
      </w:pPr>
      <w:r>
        <w:rPr>
          <w:rFonts w:ascii="宋体" w:hAnsi="宋体" w:cs="宋体" w:hint="eastAsia"/>
        </w:rPr>
        <w:t>本规程规定了黄淮海及环渤海湾地区绿色食品拱棚芹菜的产地环境、</w:t>
      </w:r>
      <w:r w:rsidR="00B932FB">
        <w:rPr>
          <w:rFonts w:ascii="宋体" w:hAnsi="宋体" w:cs="宋体" w:hint="eastAsia"/>
        </w:rPr>
        <w:t>品种选择</w:t>
      </w:r>
      <w:r w:rsidR="00B932FB">
        <w:rPr>
          <w:rFonts w:ascii="宋体" w:hAnsi="宋体" w:cs="宋体"/>
        </w:rPr>
        <w:t>、</w:t>
      </w:r>
      <w:r w:rsidR="00B932FB">
        <w:rPr>
          <w:rFonts w:ascii="宋体" w:hAnsi="宋体" w:cs="宋体" w:hint="eastAsia"/>
        </w:rPr>
        <w:t>整地</w:t>
      </w:r>
      <w:r w:rsidR="00B932FB">
        <w:rPr>
          <w:rFonts w:ascii="宋体" w:hAnsi="宋体" w:cs="宋体"/>
        </w:rPr>
        <w:t>、播种</w:t>
      </w:r>
      <w:r>
        <w:rPr>
          <w:rFonts w:ascii="宋体" w:hAnsi="宋体" w:cs="宋体" w:hint="eastAsia"/>
        </w:rPr>
        <w:t>、</w:t>
      </w:r>
      <w:r w:rsidR="00B932FB">
        <w:rPr>
          <w:rFonts w:ascii="宋体" w:hAnsi="宋体" w:cs="宋体" w:hint="eastAsia"/>
        </w:rPr>
        <w:t>田间管理</w:t>
      </w:r>
      <w:r w:rsidR="00B932FB">
        <w:rPr>
          <w:rFonts w:ascii="宋体" w:hAnsi="宋体" w:cs="宋体"/>
        </w:rPr>
        <w:t>、采收、生产废弃物的处理</w:t>
      </w:r>
      <w:r w:rsidR="00B932FB">
        <w:rPr>
          <w:rFonts w:ascii="宋体" w:hAnsi="宋体" w:cs="宋体" w:hint="eastAsia"/>
        </w:rPr>
        <w:t>、</w:t>
      </w:r>
      <w:r w:rsidR="00AA12E4">
        <w:rPr>
          <w:rFonts w:ascii="宋体" w:hAnsi="宋体" w:cs="宋体"/>
        </w:rPr>
        <w:t>运输</w:t>
      </w:r>
      <w:r w:rsidR="00AA12E4">
        <w:rPr>
          <w:rFonts w:ascii="宋体" w:hAnsi="宋体" w:cs="宋体" w:hint="eastAsia"/>
        </w:rPr>
        <w:t>储藏</w:t>
      </w:r>
      <w:r w:rsidR="00B932FB">
        <w:rPr>
          <w:rFonts w:ascii="宋体" w:hAnsi="宋体" w:cs="宋体" w:hint="eastAsia"/>
        </w:rPr>
        <w:t>及</w:t>
      </w:r>
      <w:r w:rsidR="00B932FB">
        <w:rPr>
          <w:rFonts w:ascii="宋体" w:hAnsi="宋体" w:cs="宋体"/>
        </w:rPr>
        <w:t>生产档案</w:t>
      </w:r>
      <w:r w:rsidR="00B932FB">
        <w:rPr>
          <w:rFonts w:ascii="宋体" w:hAnsi="宋体" w:cs="宋体" w:hint="eastAsia"/>
        </w:rPr>
        <w:t>管理</w:t>
      </w:r>
      <w:r>
        <w:rPr>
          <w:rFonts w:ascii="宋体" w:hAnsi="宋体" w:cs="宋体" w:hint="eastAsia"/>
        </w:rPr>
        <w:t>。</w:t>
      </w:r>
    </w:p>
    <w:p w:rsidR="00000000" w:rsidRDefault="00B358B6" w:rsidP="00585069">
      <w:pPr>
        <w:pStyle w:val="1"/>
        <w:spacing w:beforeLines="50" w:afterLines="50" w:line="400" w:lineRule="atLeast"/>
        <w:contextualSpacing/>
        <w:rPr>
          <w:rFonts w:cs="宋体"/>
        </w:rPr>
      </w:pPr>
      <w:r>
        <w:rPr>
          <w:rFonts w:cs="宋体" w:hint="eastAsia"/>
        </w:rPr>
        <w:t>本规程适用于</w:t>
      </w:r>
      <w:r w:rsidR="00A44F10" w:rsidRPr="00A44F10">
        <w:rPr>
          <w:rFonts w:ascii="宋体" w:hAnsi="宋体" w:cs="宋体" w:hint="eastAsia"/>
        </w:rPr>
        <w:t>北京、天津、河北、山西、内蒙古（赤峰和乌兰察布地区）、辽宁东西南部、江苏中北部、安徽中北部、山东、河南</w:t>
      </w:r>
      <w:r w:rsidR="00E41502">
        <w:rPr>
          <w:rFonts w:ascii="宋体" w:hAnsi="宋体" w:cs="宋体" w:hint="eastAsia"/>
        </w:rPr>
        <w:t>等</w:t>
      </w:r>
      <w:r w:rsidR="00A44F10" w:rsidRPr="00A44F10">
        <w:rPr>
          <w:rFonts w:ascii="宋体" w:hAnsi="宋体" w:cs="宋体" w:hint="eastAsia"/>
        </w:rPr>
        <w:t>地区</w:t>
      </w:r>
      <w:r w:rsidR="00A44F10" w:rsidRPr="00A44F10">
        <w:rPr>
          <w:rFonts w:ascii="宋体" w:hAnsi="宋体" w:cs="宋体"/>
        </w:rPr>
        <w:t>的</w:t>
      </w:r>
      <w:r w:rsidR="00A44F10" w:rsidRPr="00A44F10">
        <w:rPr>
          <w:rFonts w:cs="宋体" w:hint="eastAsia"/>
        </w:rPr>
        <w:t>绿</w:t>
      </w:r>
      <w:r w:rsidR="00A44F10">
        <w:rPr>
          <w:rFonts w:cs="宋体" w:hint="eastAsia"/>
        </w:rPr>
        <w:t>色食品拱棚芹菜的生产。</w:t>
      </w:r>
    </w:p>
    <w:p w:rsidR="00000000"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2 规范性引用文件</w:t>
      </w:r>
    </w:p>
    <w:p w:rsidR="00000000" w:rsidRDefault="00B358B6" w:rsidP="00585069">
      <w:pPr>
        <w:pStyle w:val="1"/>
        <w:spacing w:beforeLines="50" w:afterLines="50" w:line="400" w:lineRule="atLeast"/>
        <w:contextualSpacing/>
        <w:rPr>
          <w:rStyle w:val="Char"/>
          <w:rFonts w:ascii="宋体" w:eastAsia="宋体" w:hAnsi="宋体"/>
          <w:color w:val="000000"/>
          <w:sz w:val="24"/>
          <w:szCs w:val="24"/>
          <w:lang w:val="zh-CN"/>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000000" w:rsidRDefault="00A65E1C" w:rsidP="00585069">
      <w:pPr>
        <w:pStyle w:val="1"/>
        <w:spacing w:beforeLines="50" w:afterLines="50" w:line="400" w:lineRule="atLeast"/>
        <w:contextualSpacing/>
        <w:rPr>
          <w:rFonts w:cs="宋体"/>
        </w:rPr>
      </w:pPr>
      <w:r w:rsidRPr="00A65E1C">
        <w:rPr>
          <w:rFonts w:cs="宋体" w:hint="eastAsia"/>
        </w:rPr>
        <w:t xml:space="preserve">GB 16715.5 </w:t>
      </w:r>
      <w:r>
        <w:rPr>
          <w:rFonts w:ascii="宋体" w:hAnsi="宋体" w:cs="宋体" w:hint="eastAsia"/>
        </w:rPr>
        <w:t xml:space="preserve"> 瓜类作物种子</w:t>
      </w:r>
      <w:r w:rsidR="00CA0FA1" w:rsidRPr="00CD6EF5">
        <w:rPr>
          <w:rFonts w:cs="宋体" w:hint="eastAsia"/>
        </w:rPr>
        <w:t>第</w:t>
      </w:r>
      <w:r w:rsidR="00CA0FA1" w:rsidRPr="00CD6EF5">
        <w:rPr>
          <w:rFonts w:cs="宋体"/>
        </w:rPr>
        <w:t>5</w:t>
      </w:r>
      <w:r w:rsidR="00CA0FA1" w:rsidRPr="00CD6EF5">
        <w:rPr>
          <w:rFonts w:cs="宋体" w:hint="eastAsia"/>
        </w:rPr>
        <w:t>部分：绿叶菜类</w:t>
      </w:r>
    </w:p>
    <w:p w:rsidR="00000000" w:rsidRDefault="00B358B6" w:rsidP="00585069">
      <w:pPr>
        <w:pStyle w:val="1"/>
        <w:spacing w:beforeLines="50" w:afterLines="50" w:line="400" w:lineRule="atLeast"/>
        <w:contextualSpacing/>
        <w:rPr>
          <w:rFonts w:cs="宋体"/>
        </w:rPr>
      </w:pPr>
      <w:r>
        <w:rPr>
          <w:rFonts w:cs="宋体"/>
        </w:rPr>
        <w:t xml:space="preserve">NY/T391  </w:t>
      </w:r>
      <w:r w:rsidR="002C7CF6">
        <w:rPr>
          <w:rFonts w:cs="宋体"/>
        </w:rPr>
        <w:t xml:space="preserve">  </w:t>
      </w:r>
      <w:r>
        <w:rPr>
          <w:rFonts w:cs="宋体" w:hint="eastAsia"/>
        </w:rPr>
        <w:t>绿色食品</w:t>
      </w:r>
      <w:r w:rsidR="00583A5C">
        <w:rPr>
          <w:rFonts w:cs="宋体" w:hint="eastAsia"/>
        </w:rPr>
        <w:t xml:space="preserve"> </w:t>
      </w:r>
      <w:r w:rsidR="006C1F2E">
        <w:rPr>
          <w:rFonts w:cs="宋体" w:hint="eastAsia"/>
        </w:rPr>
        <w:t xml:space="preserve"> </w:t>
      </w:r>
      <w:r w:rsidR="00B932FB">
        <w:rPr>
          <w:rFonts w:cs="宋体" w:hint="eastAsia"/>
        </w:rPr>
        <w:t>产地环境质量</w:t>
      </w:r>
    </w:p>
    <w:p w:rsidR="00000000" w:rsidRDefault="00A65E1C" w:rsidP="00585069">
      <w:pPr>
        <w:pStyle w:val="1"/>
        <w:spacing w:beforeLines="50" w:afterLines="50" w:line="400" w:lineRule="atLeast"/>
        <w:contextualSpacing/>
        <w:rPr>
          <w:rFonts w:cs="宋体"/>
        </w:rPr>
      </w:pPr>
      <w:r>
        <w:rPr>
          <w:rFonts w:cs="宋体"/>
        </w:rPr>
        <w:t xml:space="preserve">NY/T393  </w:t>
      </w:r>
      <w:r w:rsidR="002C7CF6">
        <w:rPr>
          <w:rFonts w:cs="宋体"/>
        </w:rPr>
        <w:t xml:space="preserve">  </w:t>
      </w:r>
      <w:r>
        <w:rPr>
          <w:rFonts w:cs="宋体" w:hint="eastAsia"/>
        </w:rPr>
        <w:t>绿色食品</w:t>
      </w:r>
      <w:r w:rsidR="006C1F2E">
        <w:rPr>
          <w:rFonts w:cs="宋体" w:hint="eastAsia"/>
        </w:rPr>
        <w:t xml:space="preserve"> </w:t>
      </w:r>
      <w:r w:rsidR="00583A5C">
        <w:rPr>
          <w:rFonts w:cs="宋体"/>
        </w:rPr>
        <w:t xml:space="preserve"> </w:t>
      </w:r>
      <w:r>
        <w:rPr>
          <w:rFonts w:cs="宋体" w:hint="eastAsia"/>
        </w:rPr>
        <w:t>农药使用准则</w:t>
      </w:r>
    </w:p>
    <w:p w:rsidR="00000000" w:rsidRDefault="00587BE3" w:rsidP="00585069">
      <w:pPr>
        <w:pStyle w:val="1"/>
        <w:spacing w:beforeLines="50" w:afterLines="50" w:line="400" w:lineRule="atLeast"/>
        <w:contextualSpacing/>
        <w:rPr>
          <w:rFonts w:cs="宋体"/>
        </w:rPr>
      </w:pPr>
      <w:r w:rsidRPr="00587BE3">
        <w:rPr>
          <w:rFonts w:cs="宋体" w:hint="eastAsia"/>
        </w:rPr>
        <w:t xml:space="preserve">NY/T394 </w:t>
      </w:r>
      <w:r w:rsidR="002C7CF6">
        <w:rPr>
          <w:rFonts w:cs="宋体"/>
        </w:rPr>
        <w:t xml:space="preserve"> </w:t>
      </w:r>
      <w:r w:rsidRPr="00587BE3">
        <w:rPr>
          <w:rFonts w:cs="宋体" w:hint="eastAsia"/>
        </w:rPr>
        <w:t xml:space="preserve"> </w:t>
      </w:r>
      <w:r w:rsidR="002C7CF6">
        <w:rPr>
          <w:rFonts w:cs="宋体"/>
        </w:rPr>
        <w:t xml:space="preserve"> </w:t>
      </w:r>
      <w:r w:rsidRPr="00587BE3">
        <w:rPr>
          <w:rFonts w:cs="宋体" w:hint="eastAsia"/>
        </w:rPr>
        <w:t>绿色食品</w:t>
      </w:r>
      <w:r w:rsidR="006C1F2E">
        <w:rPr>
          <w:rFonts w:cs="宋体" w:hint="eastAsia"/>
        </w:rPr>
        <w:t xml:space="preserve"> </w:t>
      </w:r>
      <w:r w:rsidR="00583A5C">
        <w:rPr>
          <w:rFonts w:cs="宋体"/>
        </w:rPr>
        <w:t xml:space="preserve"> </w:t>
      </w:r>
      <w:r w:rsidRPr="00587BE3">
        <w:rPr>
          <w:rFonts w:cs="宋体" w:hint="eastAsia"/>
        </w:rPr>
        <w:t>肥料使用准则</w:t>
      </w:r>
    </w:p>
    <w:p w:rsidR="00000000" w:rsidRDefault="00587BE3" w:rsidP="00585069">
      <w:pPr>
        <w:pStyle w:val="1"/>
        <w:spacing w:beforeLines="50" w:afterLines="50" w:line="400" w:lineRule="atLeast"/>
        <w:contextualSpacing/>
        <w:rPr>
          <w:rFonts w:cs="宋体"/>
        </w:rPr>
      </w:pPr>
      <w:r w:rsidRPr="00587BE3">
        <w:rPr>
          <w:rFonts w:cs="宋体" w:hint="eastAsia"/>
        </w:rPr>
        <w:t>NY/T74</w:t>
      </w:r>
      <w:r>
        <w:rPr>
          <w:rFonts w:cs="宋体" w:hint="eastAsia"/>
        </w:rPr>
        <w:t>3</w:t>
      </w:r>
      <w:r w:rsidR="006C1F2E">
        <w:rPr>
          <w:rFonts w:cs="宋体"/>
        </w:rPr>
        <w:t xml:space="preserve">  </w:t>
      </w:r>
      <w:r w:rsidR="002C7CF6">
        <w:rPr>
          <w:rFonts w:cs="宋体"/>
        </w:rPr>
        <w:t xml:space="preserve">  </w:t>
      </w:r>
      <w:r w:rsidRPr="00587BE3">
        <w:rPr>
          <w:rFonts w:cs="宋体" w:hint="eastAsia"/>
        </w:rPr>
        <w:t>绿色食品</w:t>
      </w:r>
      <w:r w:rsidR="006C1F2E">
        <w:rPr>
          <w:rFonts w:cs="宋体" w:hint="eastAsia"/>
        </w:rPr>
        <w:t xml:space="preserve"> </w:t>
      </w:r>
      <w:r w:rsidR="00583A5C">
        <w:rPr>
          <w:rFonts w:cs="宋体"/>
        </w:rPr>
        <w:t xml:space="preserve"> </w:t>
      </w:r>
      <w:r>
        <w:rPr>
          <w:rFonts w:cs="宋体" w:hint="eastAsia"/>
        </w:rPr>
        <w:t>绿叶</w:t>
      </w:r>
      <w:r w:rsidRPr="00587BE3">
        <w:rPr>
          <w:rFonts w:cs="宋体" w:hint="eastAsia"/>
        </w:rPr>
        <w:t>类蔬菜</w:t>
      </w:r>
    </w:p>
    <w:p w:rsidR="00000000" w:rsidRDefault="00587BE3" w:rsidP="00585069">
      <w:pPr>
        <w:pStyle w:val="1"/>
        <w:spacing w:beforeLines="50" w:afterLines="50" w:line="400" w:lineRule="atLeast"/>
        <w:contextualSpacing/>
        <w:rPr>
          <w:rFonts w:cs="宋体"/>
        </w:rPr>
      </w:pPr>
      <w:r w:rsidRPr="00587BE3">
        <w:rPr>
          <w:rFonts w:cs="宋体" w:hint="eastAsia"/>
        </w:rPr>
        <w:t xml:space="preserve">NY/T1056 </w:t>
      </w:r>
      <w:r w:rsidR="002C7CF6">
        <w:rPr>
          <w:rFonts w:cs="宋体"/>
        </w:rPr>
        <w:t xml:space="preserve">  </w:t>
      </w:r>
      <w:r w:rsidRPr="00587BE3">
        <w:rPr>
          <w:rFonts w:cs="宋体" w:hint="eastAsia"/>
        </w:rPr>
        <w:t>绿色食品</w:t>
      </w:r>
      <w:r w:rsidR="006C1F2E">
        <w:rPr>
          <w:rFonts w:cs="宋体" w:hint="eastAsia"/>
        </w:rPr>
        <w:t xml:space="preserve"> </w:t>
      </w:r>
      <w:r w:rsidR="00583A5C">
        <w:rPr>
          <w:rFonts w:cs="宋体"/>
        </w:rPr>
        <w:t xml:space="preserve"> </w:t>
      </w:r>
      <w:r w:rsidRPr="00587BE3">
        <w:rPr>
          <w:rFonts w:cs="宋体" w:hint="eastAsia"/>
        </w:rPr>
        <w:t>贮藏运输准则</w:t>
      </w:r>
    </w:p>
    <w:p w:rsidR="00000000"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3  产地环境条件</w:t>
      </w:r>
    </w:p>
    <w:p w:rsidR="00000000" w:rsidRDefault="007C169F" w:rsidP="00585069">
      <w:pPr>
        <w:pStyle w:val="1"/>
        <w:spacing w:beforeLines="50" w:afterLines="50" w:line="400" w:lineRule="atLeast"/>
        <w:contextualSpacing/>
      </w:pPr>
      <w:r>
        <w:rPr>
          <w:rFonts w:ascii="宋体" w:hAnsi="宋体" w:cs="宋体" w:hint="eastAsia"/>
        </w:rPr>
        <w:t>环境质量应符合NY/T391的规定。</w:t>
      </w:r>
      <w:r w:rsidR="00B358B6">
        <w:rPr>
          <w:rFonts w:ascii="宋体" w:hAnsi="宋体" w:cs="宋体" w:hint="eastAsia"/>
        </w:rPr>
        <w:t>绿色食品</w:t>
      </w:r>
      <w:r w:rsidR="00B932FB">
        <w:rPr>
          <w:rFonts w:ascii="宋体" w:hAnsi="宋体" w:cs="宋体" w:hint="eastAsia"/>
        </w:rPr>
        <w:t>拱棚</w:t>
      </w:r>
      <w:r w:rsidR="00B358B6">
        <w:rPr>
          <w:rFonts w:ascii="宋体" w:hAnsi="宋体" w:cs="宋体" w:hint="eastAsia"/>
        </w:rPr>
        <w:t>芹菜的产地应选择富含有机质、保水保肥力强的壤土或粘壤土种植。栽培田要求地势平坦、排灌方便、前茬未种过芹菜的地块。</w:t>
      </w:r>
    </w:p>
    <w:p w:rsidR="00000000"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  品种选择</w:t>
      </w:r>
    </w:p>
    <w:p w:rsidR="00000000"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4.1选择原则</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选择熟期适宜、优质、高产、抗逆性强、符合目标市场消费习惯的品种。</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4.2品种选择</w:t>
      </w:r>
    </w:p>
    <w:p w:rsidR="00B358B6" w:rsidRDefault="00A655D4"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芹菜分本芹和西芹两种，本芹</w:t>
      </w:r>
      <w:r w:rsidR="00B358B6">
        <w:rPr>
          <w:rFonts w:ascii="宋体" w:eastAsia="宋体" w:hAnsi="宋体" w:cs="宋体" w:hint="eastAsia"/>
          <w:spacing w:val="0"/>
          <w:kern w:val="2"/>
          <w:sz w:val="21"/>
          <w:szCs w:val="21"/>
        </w:rPr>
        <w:t>品种应选择津南实芹、马家沟芹菜等</w:t>
      </w:r>
      <w:r w:rsidR="006A5094">
        <w:rPr>
          <w:rFonts w:ascii="宋体" w:eastAsia="宋体" w:hAnsi="宋体" w:cs="宋体" w:hint="eastAsia"/>
          <w:spacing w:val="0"/>
          <w:kern w:val="2"/>
          <w:sz w:val="21"/>
          <w:szCs w:val="21"/>
        </w:rPr>
        <w:t>有特色的品种</w:t>
      </w:r>
      <w:r w:rsidR="00B358B6">
        <w:rPr>
          <w:rFonts w:ascii="宋体" w:eastAsia="宋体" w:hAnsi="宋体" w:cs="宋体" w:hint="eastAsia"/>
          <w:spacing w:val="0"/>
          <w:kern w:val="2"/>
          <w:sz w:val="21"/>
          <w:szCs w:val="21"/>
        </w:rPr>
        <w:t>，西芹</w:t>
      </w:r>
      <w:r w:rsidR="00B92C10">
        <w:rPr>
          <w:rFonts w:ascii="宋体" w:eastAsia="宋体" w:hAnsi="宋体" w:cs="宋体" w:hint="eastAsia"/>
          <w:spacing w:val="0"/>
          <w:kern w:val="2"/>
          <w:sz w:val="21"/>
          <w:szCs w:val="21"/>
        </w:rPr>
        <w:t>国外品种较多</w:t>
      </w:r>
      <w:r w:rsidR="00670A93">
        <w:rPr>
          <w:rFonts w:ascii="宋体" w:eastAsia="宋体" w:hAnsi="宋体" w:cs="宋体" w:hint="eastAsia"/>
          <w:spacing w:val="0"/>
          <w:kern w:val="2"/>
          <w:sz w:val="21"/>
          <w:szCs w:val="21"/>
        </w:rPr>
        <w:t>，如美国西芹、四季西芹</w:t>
      </w:r>
      <w:r w:rsidR="00B92C10">
        <w:rPr>
          <w:rFonts w:ascii="宋体" w:eastAsia="宋体" w:hAnsi="宋体" w:cs="宋体" w:hint="eastAsia"/>
          <w:spacing w:val="0"/>
          <w:kern w:val="2"/>
          <w:sz w:val="21"/>
          <w:szCs w:val="21"/>
        </w:rPr>
        <w:t>，可根据栽培茬口和目的不同选用适宜的品种</w:t>
      </w:r>
      <w:r w:rsidR="00B358B6">
        <w:rPr>
          <w:rFonts w:ascii="宋体" w:eastAsia="宋体" w:hAnsi="宋体" w:cs="宋体" w:hint="eastAsia"/>
          <w:spacing w:val="0"/>
          <w:kern w:val="2"/>
          <w:sz w:val="21"/>
          <w:szCs w:val="21"/>
        </w:rPr>
        <w:t>等。</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4.3种子处理</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选择籽粒饱满、纯度好、发芽率高、发芽势强的种子。种子质量指标应</w:t>
      </w:r>
      <w:r w:rsidR="003A796A">
        <w:rPr>
          <w:rFonts w:ascii="宋体" w:eastAsia="宋体" w:hAnsi="宋体" w:cs="宋体" w:hint="eastAsia"/>
          <w:spacing w:val="0"/>
          <w:kern w:val="2"/>
          <w:sz w:val="21"/>
          <w:szCs w:val="21"/>
        </w:rPr>
        <w:t>符合GB 16715.5标准</w:t>
      </w:r>
      <w:r>
        <w:rPr>
          <w:rFonts w:ascii="宋体" w:eastAsia="宋体" w:hAnsi="宋体" w:cs="宋体" w:hint="eastAsia"/>
          <w:spacing w:val="0"/>
          <w:kern w:val="2"/>
          <w:sz w:val="21"/>
          <w:szCs w:val="21"/>
        </w:rPr>
        <w:t>：纯度≥93%、净度≥95%、发芽率≥70%、水分≤8%。</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 整地、播种</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5.1 播种育苗</w:t>
      </w:r>
    </w:p>
    <w:p w:rsidR="00000000"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5.1.1 播种方式及播种量</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芹菜可以直播，也可以育苗移栽。大棚芹菜育苗栽培，栽植1亩地需芹菜种子80</w:t>
      </w:r>
      <w:r w:rsidR="006B3A69">
        <w:rPr>
          <w:rFonts w:ascii="宋体" w:eastAsia="宋体" w:hAnsi="宋体" w:cs="宋体" w:hint="eastAsia"/>
          <w:spacing w:val="0"/>
          <w:kern w:val="2"/>
          <w:sz w:val="21"/>
          <w:szCs w:val="21"/>
        </w:rPr>
        <w:t>g</w:t>
      </w:r>
      <w:r>
        <w:rPr>
          <w:rFonts w:ascii="宋体" w:eastAsia="宋体" w:hAnsi="宋体" w:cs="宋体" w:hint="eastAsia"/>
          <w:spacing w:val="0"/>
          <w:kern w:val="2"/>
          <w:sz w:val="21"/>
          <w:szCs w:val="21"/>
        </w:rPr>
        <w:t>～100g，直播需要300</w:t>
      </w:r>
      <w:r w:rsidR="006B3A69">
        <w:rPr>
          <w:rFonts w:ascii="宋体" w:eastAsia="宋体" w:hAnsi="宋体" w:cs="宋体" w:hint="eastAsia"/>
          <w:spacing w:val="0"/>
          <w:kern w:val="2"/>
          <w:sz w:val="21"/>
          <w:szCs w:val="21"/>
        </w:rPr>
        <w:t>g</w:t>
      </w:r>
      <w:r>
        <w:rPr>
          <w:rFonts w:ascii="宋体" w:eastAsia="宋体" w:hAnsi="宋体" w:cs="宋体" w:hint="eastAsia"/>
          <w:spacing w:val="0"/>
          <w:kern w:val="2"/>
          <w:sz w:val="21"/>
          <w:szCs w:val="21"/>
        </w:rPr>
        <w:t>～500g左右。</w:t>
      </w:r>
    </w:p>
    <w:p w:rsidR="00B358B6"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5.1.2播种时间</w:t>
      </w:r>
    </w:p>
    <w:p w:rsidR="00B358B6" w:rsidRDefault="003A5D85"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保护设施得当芹菜可以实现周年生产。</w:t>
      </w:r>
      <w:r w:rsidR="009B31FF">
        <w:rPr>
          <w:rFonts w:ascii="宋体" w:eastAsia="宋体" w:hAnsi="宋体" w:cs="宋体" w:hint="eastAsia"/>
          <w:spacing w:val="0"/>
          <w:kern w:val="2"/>
          <w:sz w:val="21"/>
          <w:szCs w:val="21"/>
        </w:rPr>
        <w:t>拱</w:t>
      </w:r>
      <w:r w:rsidR="00B358B6">
        <w:rPr>
          <w:rFonts w:ascii="宋体" w:eastAsia="宋体" w:hAnsi="宋体" w:cs="宋体" w:hint="eastAsia"/>
          <w:spacing w:val="0"/>
          <w:kern w:val="2"/>
          <w:sz w:val="21"/>
          <w:szCs w:val="21"/>
        </w:rPr>
        <w:t>棚芹菜</w:t>
      </w:r>
      <w:r w:rsidR="009B31FF">
        <w:rPr>
          <w:rFonts w:ascii="宋体" w:eastAsia="宋体" w:hAnsi="宋体" w:cs="宋体" w:hint="eastAsia"/>
          <w:spacing w:val="0"/>
          <w:kern w:val="2"/>
          <w:sz w:val="21"/>
          <w:szCs w:val="21"/>
        </w:rPr>
        <w:t>主要有春拱棚芹菜和秋拱棚芹菜，春拱棚芹菜</w:t>
      </w:r>
      <w:r>
        <w:rPr>
          <w:rFonts w:ascii="宋体" w:eastAsia="宋体" w:hAnsi="宋体" w:cs="宋体" w:hint="eastAsia"/>
          <w:spacing w:val="0"/>
          <w:kern w:val="2"/>
          <w:sz w:val="21"/>
          <w:szCs w:val="21"/>
        </w:rPr>
        <w:t>一般在1月～2月播种，3月～4月定植；秋拱棚芹菜</w:t>
      </w:r>
      <w:r w:rsidR="00B358B6">
        <w:rPr>
          <w:rFonts w:ascii="宋体" w:eastAsia="宋体" w:hAnsi="宋体" w:cs="宋体" w:hint="eastAsia"/>
          <w:spacing w:val="0"/>
          <w:kern w:val="2"/>
          <w:sz w:val="21"/>
          <w:szCs w:val="21"/>
        </w:rPr>
        <w:t>在</w:t>
      </w:r>
      <w:r>
        <w:rPr>
          <w:rFonts w:ascii="宋体" w:eastAsia="宋体" w:hAnsi="宋体" w:cs="宋体" w:hint="eastAsia"/>
          <w:spacing w:val="0"/>
          <w:kern w:val="2"/>
          <w:sz w:val="21"/>
          <w:szCs w:val="21"/>
        </w:rPr>
        <w:t>6</w:t>
      </w:r>
      <w:r w:rsidR="00B358B6">
        <w:rPr>
          <w:rFonts w:ascii="宋体" w:eastAsia="宋体" w:hAnsi="宋体" w:cs="宋体" w:hint="eastAsia"/>
          <w:spacing w:val="0"/>
          <w:kern w:val="2"/>
          <w:sz w:val="21"/>
          <w:szCs w:val="21"/>
        </w:rPr>
        <w:t>月</w:t>
      </w:r>
      <w:r>
        <w:rPr>
          <w:rFonts w:ascii="宋体" w:eastAsia="宋体" w:hAnsi="宋体" w:cs="宋体" w:hint="eastAsia"/>
          <w:spacing w:val="0"/>
          <w:kern w:val="2"/>
          <w:sz w:val="21"/>
          <w:szCs w:val="21"/>
        </w:rPr>
        <w:t>中下旬</w:t>
      </w:r>
      <w:r w:rsidR="00B358B6">
        <w:rPr>
          <w:rFonts w:ascii="宋体" w:eastAsia="宋体" w:hAnsi="宋体" w:cs="宋体" w:hint="eastAsia"/>
          <w:spacing w:val="0"/>
          <w:kern w:val="2"/>
          <w:sz w:val="21"/>
          <w:szCs w:val="21"/>
        </w:rPr>
        <w:t>～10月上旬播种均可。</w:t>
      </w:r>
    </w:p>
    <w:p w:rsidR="00B358B6"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5.1.3浸种催芽</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在播种前将种子晒1</w:t>
      </w:r>
      <w:r w:rsidR="00C0653C">
        <w:rPr>
          <w:rFonts w:ascii="宋体" w:eastAsia="宋体" w:hAnsi="宋体" w:cs="宋体" w:hint="eastAsia"/>
          <w:spacing w:val="0"/>
          <w:kern w:val="2"/>
          <w:sz w:val="21"/>
          <w:szCs w:val="21"/>
        </w:rPr>
        <w:t>天</w:t>
      </w:r>
      <w:r>
        <w:rPr>
          <w:rFonts w:ascii="宋体" w:eastAsia="宋体" w:hAnsi="宋体" w:cs="宋体" w:hint="eastAsia"/>
          <w:spacing w:val="0"/>
          <w:kern w:val="2"/>
          <w:sz w:val="21"/>
          <w:szCs w:val="21"/>
        </w:rPr>
        <w:t>后，在清水中浸泡24小时，使种子充分吸水，每隔8小时将种子揉</w:t>
      </w:r>
      <w:r w:rsidR="00691842">
        <w:rPr>
          <w:rFonts w:ascii="宋体" w:eastAsia="宋体" w:hAnsi="宋体" w:cs="宋体" w:hint="eastAsia"/>
          <w:spacing w:val="0"/>
          <w:kern w:val="2"/>
          <w:sz w:val="21"/>
          <w:szCs w:val="21"/>
        </w:rPr>
        <w:t>搓并淘洗数遍到水清为止。将上述种子用纱布包好，放入冰箱冷藏室里</w:t>
      </w:r>
      <w:r>
        <w:rPr>
          <w:rFonts w:ascii="宋体" w:eastAsia="宋体" w:hAnsi="宋体" w:cs="宋体" w:hint="eastAsia"/>
          <w:spacing w:val="0"/>
          <w:kern w:val="2"/>
          <w:sz w:val="21"/>
          <w:szCs w:val="21"/>
        </w:rPr>
        <w:t>，温度保持</w:t>
      </w:r>
      <w:r w:rsidR="00DC4364">
        <w:rPr>
          <w:rFonts w:ascii="宋体" w:eastAsia="宋体" w:hAnsi="宋体" w:cs="宋体" w:hint="eastAsia"/>
          <w:spacing w:val="0"/>
          <w:kern w:val="2"/>
          <w:sz w:val="21"/>
          <w:szCs w:val="21"/>
        </w:rPr>
        <w:t>4℃～</w:t>
      </w:r>
      <w:smartTag w:uri="urn:schemas-microsoft-com:office:smarttags" w:element="chmetcnv">
        <w:smartTagPr>
          <w:attr w:name="TCSC" w:val="0"/>
          <w:attr w:name="NumberType" w:val="1"/>
          <w:attr w:name="Negative" w:val="False"/>
          <w:attr w:name="HasSpace" w:val="False"/>
          <w:attr w:name="SourceValue" w:val="5"/>
          <w:attr w:name="UnitName" w:val="℃"/>
        </w:smartTagPr>
        <w:r>
          <w:rPr>
            <w:rFonts w:ascii="宋体" w:eastAsia="宋体" w:hAnsi="宋体" w:cs="宋体" w:hint="eastAsia"/>
            <w:spacing w:val="0"/>
            <w:kern w:val="2"/>
            <w:sz w:val="21"/>
            <w:szCs w:val="21"/>
          </w:rPr>
          <w:t>5℃</w:t>
        </w:r>
      </w:smartTag>
      <w:r>
        <w:rPr>
          <w:rFonts w:ascii="宋体" w:eastAsia="宋体" w:hAnsi="宋体" w:cs="宋体" w:hint="eastAsia"/>
          <w:spacing w:val="0"/>
          <w:kern w:val="2"/>
          <w:sz w:val="21"/>
          <w:szCs w:val="21"/>
        </w:rPr>
        <w:t>左右催芽，一般经过4</w:t>
      </w:r>
      <w:r w:rsidR="0075071E">
        <w:rPr>
          <w:rFonts w:ascii="宋体" w:eastAsia="宋体" w:hAnsi="宋体" w:cs="宋体"/>
          <w:spacing w:val="0"/>
          <w:kern w:val="2"/>
          <w:sz w:val="21"/>
          <w:szCs w:val="21"/>
        </w:rPr>
        <w:t>d</w:t>
      </w:r>
      <w:r>
        <w:rPr>
          <w:rFonts w:ascii="宋体" w:eastAsia="宋体" w:hAnsi="宋体" w:cs="宋体" w:hint="eastAsia"/>
          <w:spacing w:val="0"/>
          <w:kern w:val="2"/>
          <w:sz w:val="21"/>
          <w:szCs w:val="21"/>
        </w:rPr>
        <w:t>～5</w:t>
      </w:r>
      <w:r w:rsidR="0075071E">
        <w:rPr>
          <w:rFonts w:ascii="宋体" w:eastAsia="宋体" w:hAnsi="宋体" w:cs="宋体" w:hint="eastAsia"/>
          <w:spacing w:val="0"/>
          <w:kern w:val="2"/>
          <w:sz w:val="21"/>
          <w:szCs w:val="21"/>
        </w:rPr>
        <w:t>d</w:t>
      </w:r>
      <w:r>
        <w:rPr>
          <w:rFonts w:ascii="宋体" w:eastAsia="宋体" w:hAnsi="宋体" w:cs="宋体" w:hint="eastAsia"/>
          <w:spacing w:val="0"/>
          <w:kern w:val="2"/>
          <w:sz w:val="21"/>
          <w:szCs w:val="21"/>
        </w:rPr>
        <w:t>有80%</w:t>
      </w:r>
      <w:r w:rsidR="00691842">
        <w:rPr>
          <w:rFonts w:ascii="宋体" w:eastAsia="宋体" w:hAnsi="宋体" w:cs="宋体" w:hint="eastAsia"/>
          <w:spacing w:val="0"/>
          <w:kern w:val="2"/>
          <w:sz w:val="21"/>
          <w:szCs w:val="21"/>
        </w:rPr>
        <w:t>的种子“露白”后即可播种</w:t>
      </w:r>
      <w:r>
        <w:rPr>
          <w:rFonts w:ascii="宋体" w:eastAsia="宋体" w:hAnsi="宋体" w:cs="宋体" w:hint="eastAsia"/>
          <w:spacing w:val="0"/>
          <w:kern w:val="2"/>
          <w:sz w:val="21"/>
          <w:szCs w:val="21"/>
        </w:rPr>
        <w:t>。</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5.1.4 播种</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选择地势较高、旱能浇、涝能排、土质疏松的肥沃地块做苗床，苗床一般设在通风有遮阳的大棚。播前苗床浇足底水，每平方米撒播或浅沟条播拌沙种子</w:t>
      </w:r>
      <w:smartTag w:uri="urn:schemas-microsoft-com:office:smarttags" w:element="chmetcnv">
        <w:smartTagPr>
          <w:attr w:name="UnitName" w:val="g"/>
          <w:attr w:name="SourceValue" w:val="250"/>
          <w:attr w:name="HasSpace" w:val="False"/>
          <w:attr w:name="Negative" w:val="False"/>
          <w:attr w:name="NumberType" w:val="1"/>
          <w:attr w:name="TCSC" w:val="0"/>
        </w:smartTagPr>
        <w:r>
          <w:rPr>
            <w:rFonts w:ascii="宋体" w:eastAsia="宋体" w:hAnsi="宋体" w:cs="宋体" w:hint="eastAsia"/>
            <w:spacing w:val="0"/>
            <w:kern w:val="2"/>
            <w:sz w:val="21"/>
            <w:szCs w:val="21"/>
          </w:rPr>
          <w:t>250g</w:t>
        </w:r>
      </w:smartTag>
      <w:r>
        <w:rPr>
          <w:rFonts w:ascii="宋体" w:eastAsia="宋体" w:hAnsi="宋体" w:cs="宋体" w:hint="eastAsia"/>
          <w:spacing w:val="0"/>
          <w:kern w:val="2"/>
          <w:sz w:val="21"/>
          <w:szCs w:val="21"/>
        </w:rPr>
        <w:t>左右，播后覆</w:t>
      </w:r>
      <w:smartTag w:uri="urn:schemas-microsoft-com:office:smarttags" w:element="chmetcnv">
        <w:smartTagPr>
          <w:attr w:name="UnitName" w:val="cm"/>
          <w:attr w:name="SourceValue" w:val="1"/>
          <w:attr w:name="HasSpace" w:val="False"/>
          <w:attr w:name="Negative" w:val="False"/>
          <w:attr w:name="NumberType" w:val="1"/>
          <w:attr w:name="TCSC" w:val="0"/>
        </w:smartTagPr>
        <w:r>
          <w:rPr>
            <w:rFonts w:ascii="宋体" w:eastAsia="宋体" w:hAnsi="宋体" w:cs="宋体" w:hint="eastAsia"/>
            <w:spacing w:val="0"/>
            <w:kern w:val="2"/>
            <w:sz w:val="21"/>
            <w:szCs w:val="21"/>
          </w:rPr>
          <w:t>1cm</w:t>
        </w:r>
      </w:smartTag>
      <w:r>
        <w:rPr>
          <w:rFonts w:ascii="宋体" w:eastAsia="宋体" w:hAnsi="宋体" w:cs="宋体" w:hint="eastAsia"/>
          <w:spacing w:val="0"/>
          <w:kern w:val="2"/>
          <w:sz w:val="21"/>
          <w:szCs w:val="21"/>
        </w:rPr>
        <w:t>营养土或细沙。</w:t>
      </w:r>
      <w:r w:rsidR="00BE3172">
        <w:rPr>
          <w:rFonts w:ascii="宋体" w:eastAsia="宋体" w:hAnsi="宋体" w:cs="宋体" w:hint="eastAsia"/>
          <w:spacing w:val="0"/>
          <w:kern w:val="2"/>
          <w:sz w:val="21"/>
          <w:szCs w:val="21"/>
        </w:rPr>
        <w:t>秋延迟拱棚芹菜</w:t>
      </w:r>
      <w:r>
        <w:rPr>
          <w:rFonts w:ascii="宋体" w:eastAsia="宋体" w:hAnsi="宋体" w:cs="宋体" w:hint="eastAsia"/>
          <w:spacing w:val="0"/>
          <w:kern w:val="2"/>
          <w:sz w:val="21"/>
          <w:szCs w:val="21"/>
        </w:rPr>
        <w:t>播种在午后或阴天进行，防止烈日晒伤幼芽，同时用遮阳网做好苗床遮阳。</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5.1.5 苗期管理</w:t>
      </w:r>
    </w:p>
    <w:p w:rsidR="00BE3172"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苗期温度控制在</w:t>
      </w:r>
      <w:smartTag w:uri="urn:schemas-microsoft-com:office:smarttags" w:element="chmetcnv">
        <w:smartTagPr>
          <w:attr w:name="TCSC" w:val="0"/>
          <w:attr w:name="NumberType" w:val="1"/>
          <w:attr w:name="Negative" w:val="False"/>
          <w:attr w:name="HasSpace" w:val="False"/>
          <w:attr w:name="SourceValue" w:val="15"/>
          <w:attr w:name="UnitName" w:val="℃"/>
        </w:smartTagPr>
        <w:r>
          <w:rPr>
            <w:rFonts w:ascii="宋体" w:eastAsia="宋体" w:hAnsi="宋体" w:cs="宋体" w:hint="eastAsia"/>
            <w:spacing w:val="0"/>
            <w:kern w:val="2"/>
            <w:sz w:val="21"/>
            <w:szCs w:val="21"/>
          </w:rPr>
          <w:t>15℃</w:t>
        </w:r>
      </w:smartTag>
      <w:r>
        <w:rPr>
          <w:rFonts w:ascii="宋体" w:eastAsia="宋体" w:hAnsi="宋体" w:cs="宋体" w:hint="eastAsia"/>
          <w:spacing w:val="0"/>
          <w:kern w:val="2"/>
          <w:sz w:val="21"/>
          <w:szCs w:val="21"/>
        </w:rPr>
        <w:t>～</w:t>
      </w:r>
      <w:smartTag w:uri="urn:schemas-microsoft-com:office:smarttags" w:element="chmetcnv">
        <w:smartTagPr>
          <w:attr w:name="UnitName" w:val="℃"/>
          <w:attr w:name="SourceValue" w:val="20"/>
          <w:attr w:name="HasSpace" w:val="False"/>
          <w:attr w:name="Negative" w:val="False"/>
          <w:attr w:name="NumberType" w:val="1"/>
          <w:attr w:name="TCSC" w:val="0"/>
        </w:smartTagPr>
        <w:r>
          <w:rPr>
            <w:rFonts w:ascii="宋体" w:eastAsia="宋体" w:hAnsi="宋体" w:cs="宋体" w:hint="eastAsia"/>
            <w:spacing w:val="0"/>
            <w:kern w:val="2"/>
            <w:sz w:val="21"/>
            <w:szCs w:val="21"/>
          </w:rPr>
          <w:t>20℃</w:t>
        </w:r>
      </w:smartTag>
      <w:r w:rsidR="00691842">
        <w:rPr>
          <w:rFonts w:ascii="宋体" w:eastAsia="宋体" w:hAnsi="宋体" w:cs="宋体" w:hint="eastAsia"/>
          <w:spacing w:val="0"/>
          <w:kern w:val="2"/>
          <w:sz w:val="21"/>
          <w:szCs w:val="21"/>
        </w:rPr>
        <w:t>,</w:t>
      </w:r>
      <w:r>
        <w:rPr>
          <w:rFonts w:ascii="宋体" w:eastAsia="宋体" w:hAnsi="宋体" w:cs="宋体" w:hint="eastAsia"/>
          <w:spacing w:val="0"/>
          <w:kern w:val="2"/>
          <w:sz w:val="21"/>
          <w:szCs w:val="21"/>
        </w:rPr>
        <w:t>水分管理保持土壤见干见湿。</w:t>
      </w:r>
    </w:p>
    <w:p w:rsidR="00BE3172" w:rsidRDefault="00BE3172"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早春育苗温度低水分蒸发量少，要根据苗床水分情况进行浇水，不干不浇，以防降低</w:t>
      </w:r>
      <w:r w:rsidR="00130290">
        <w:rPr>
          <w:rFonts w:ascii="宋体" w:eastAsia="宋体" w:hAnsi="宋体" w:cs="宋体" w:hint="eastAsia"/>
          <w:spacing w:val="0"/>
          <w:kern w:val="2"/>
          <w:sz w:val="21"/>
          <w:szCs w:val="21"/>
        </w:rPr>
        <w:t>地</w:t>
      </w:r>
      <w:r>
        <w:rPr>
          <w:rFonts w:ascii="宋体" w:eastAsia="宋体" w:hAnsi="宋体" w:cs="宋体" w:hint="eastAsia"/>
          <w:spacing w:val="0"/>
          <w:kern w:val="2"/>
          <w:sz w:val="21"/>
          <w:szCs w:val="21"/>
        </w:rPr>
        <w:t>温</w:t>
      </w:r>
      <w:r w:rsidR="00130290">
        <w:rPr>
          <w:rFonts w:ascii="宋体" w:eastAsia="宋体" w:hAnsi="宋体" w:cs="宋体" w:hint="eastAsia"/>
          <w:spacing w:val="0"/>
          <w:kern w:val="2"/>
          <w:sz w:val="21"/>
          <w:szCs w:val="21"/>
        </w:rPr>
        <w:t>。早春芹菜育苗</w:t>
      </w:r>
      <w:r w:rsidR="001C5DC3">
        <w:rPr>
          <w:rFonts w:ascii="宋体" w:eastAsia="宋体" w:hAnsi="宋体" w:cs="宋体" w:hint="eastAsia"/>
          <w:spacing w:val="0"/>
          <w:kern w:val="2"/>
          <w:sz w:val="21"/>
          <w:szCs w:val="21"/>
        </w:rPr>
        <w:t>的关键</w:t>
      </w:r>
      <w:r w:rsidR="00130290">
        <w:rPr>
          <w:rFonts w:ascii="宋体" w:eastAsia="宋体" w:hAnsi="宋体" w:cs="宋体" w:hint="eastAsia"/>
          <w:spacing w:val="0"/>
          <w:kern w:val="2"/>
          <w:sz w:val="21"/>
          <w:szCs w:val="21"/>
        </w:rPr>
        <w:t>要防止低温春化，一旦春化抽薹就失去商品价值</w:t>
      </w:r>
      <w:r>
        <w:rPr>
          <w:rFonts w:ascii="宋体" w:eastAsia="宋体" w:hAnsi="宋体" w:cs="宋体" w:hint="eastAsia"/>
          <w:spacing w:val="0"/>
          <w:kern w:val="2"/>
          <w:sz w:val="21"/>
          <w:szCs w:val="21"/>
        </w:rPr>
        <w:t>。</w:t>
      </w:r>
    </w:p>
    <w:p w:rsidR="00130290" w:rsidRDefault="00BE3172"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秋拱棚育苗苗期温度高，蒸发量大，</w:t>
      </w:r>
      <w:r w:rsidR="00B358B6">
        <w:rPr>
          <w:rFonts w:ascii="宋体" w:eastAsia="宋体" w:hAnsi="宋体" w:cs="宋体" w:hint="eastAsia"/>
          <w:spacing w:val="0"/>
          <w:kern w:val="2"/>
          <w:sz w:val="21"/>
          <w:szCs w:val="21"/>
        </w:rPr>
        <w:t>出苗后，早晨或傍晚喷浇一次水，水量以畦面见水为准，以后3</w:t>
      </w:r>
      <w:r w:rsidR="00BC07E0">
        <w:rPr>
          <w:rFonts w:ascii="宋体" w:eastAsia="宋体" w:hAnsi="宋体" w:cs="宋体" w:hint="eastAsia"/>
          <w:spacing w:val="0"/>
          <w:kern w:val="2"/>
          <w:sz w:val="21"/>
          <w:szCs w:val="21"/>
        </w:rPr>
        <w:t>d</w:t>
      </w:r>
      <w:r w:rsidR="00B358B6">
        <w:rPr>
          <w:rFonts w:ascii="宋体" w:eastAsia="宋体" w:hAnsi="宋体" w:cs="宋体" w:hint="eastAsia"/>
          <w:spacing w:val="0"/>
          <w:kern w:val="2"/>
          <w:sz w:val="21"/>
          <w:szCs w:val="21"/>
        </w:rPr>
        <w:t>～4</w:t>
      </w:r>
      <w:r w:rsidR="00BC07E0">
        <w:rPr>
          <w:rFonts w:ascii="宋体" w:eastAsia="宋体" w:hAnsi="宋体" w:cs="宋体" w:hint="eastAsia"/>
          <w:spacing w:val="0"/>
          <w:kern w:val="2"/>
          <w:sz w:val="21"/>
          <w:szCs w:val="21"/>
        </w:rPr>
        <w:t>d浇水</w:t>
      </w:r>
      <w:r w:rsidR="00B358B6">
        <w:rPr>
          <w:rFonts w:ascii="宋体" w:eastAsia="宋体" w:hAnsi="宋体" w:cs="宋体" w:hint="eastAsia"/>
          <w:spacing w:val="0"/>
          <w:kern w:val="2"/>
          <w:sz w:val="21"/>
          <w:szCs w:val="21"/>
        </w:rPr>
        <w:t>一次，达到中午见干、早晚见湿。幼苗长到3</w:t>
      </w:r>
      <w:r w:rsidR="00BC07E0">
        <w:rPr>
          <w:rFonts w:ascii="宋体" w:eastAsia="宋体" w:hAnsi="宋体" w:cs="宋体" w:hint="eastAsia"/>
          <w:spacing w:val="0"/>
          <w:kern w:val="2"/>
          <w:sz w:val="21"/>
          <w:szCs w:val="21"/>
        </w:rPr>
        <w:t>片</w:t>
      </w:r>
      <w:r w:rsidR="00B358B6">
        <w:rPr>
          <w:rFonts w:ascii="宋体" w:eastAsia="宋体" w:hAnsi="宋体" w:cs="宋体" w:hint="eastAsia"/>
          <w:spacing w:val="0"/>
          <w:kern w:val="2"/>
          <w:sz w:val="21"/>
          <w:szCs w:val="21"/>
        </w:rPr>
        <w:t>～4片叶时控制水分，防止徒长</w:t>
      </w:r>
      <w:r w:rsidR="00BC07E0">
        <w:rPr>
          <w:rFonts w:ascii="宋体" w:eastAsia="宋体" w:hAnsi="宋体" w:cs="宋体" w:hint="eastAsia"/>
          <w:spacing w:val="0"/>
          <w:kern w:val="2"/>
          <w:sz w:val="21"/>
          <w:szCs w:val="21"/>
        </w:rPr>
        <w:t>。</w:t>
      </w:r>
      <w:r w:rsidR="00B358B6">
        <w:rPr>
          <w:rFonts w:ascii="宋体" w:eastAsia="宋体" w:hAnsi="宋体" w:cs="宋体" w:hint="eastAsia"/>
          <w:spacing w:val="0"/>
          <w:kern w:val="2"/>
          <w:sz w:val="21"/>
          <w:szCs w:val="21"/>
        </w:rPr>
        <w:t>育苗期随着幼苗长大，逐渐撤去遮阳网，至2叶期时，全部揭去遮阳网，并进行一次间苗，苗距3cm。</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芹菜苗期一般不追肥，如遇长势弱、缺肥时，可在4</w:t>
      </w:r>
      <w:r w:rsidR="00BC07E0">
        <w:rPr>
          <w:rFonts w:ascii="宋体" w:eastAsia="宋体" w:hAnsi="宋体" w:cs="宋体" w:hint="eastAsia"/>
          <w:spacing w:val="0"/>
          <w:kern w:val="2"/>
          <w:sz w:val="21"/>
          <w:szCs w:val="21"/>
        </w:rPr>
        <w:t>片</w:t>
      </w:r>
      <w:r>
        <w:rPr>
          <w:rFonts w:ascii="宋体" w:eastAsia="宋体" w:hAnsi="宋体" w:cs="宋体" w:hint="eastAsia"/>
          <w:spacing w:val="0"/>
          <w:kern w:val="2"/>
          <w:sz w:val="21"/>
          <w:szCs w:val="21"/>
        </w:rPr>
        <w:t>～5片叶时，</w:t>
      </w:r>
      <w:r w:rsidR="00B40F8C">
        <w:rPr>
          <w:rFonts w:ascii="宋体" w:eastAsia="宋体" w:hAnsi="宋体" w:cs="宋体" w:hint="eastAsia"/>
          <w:spacing w:val="0"/>
          <w:kern w:val="2"/>
          <w:sz w:val="21"/>
          <w:szCs w:val="21"/>
        </w:rPr>
        <w:t>每平方米</w:t>
      </w:r>
      <w:r>
        <w:rPr>
          <w:rFonts w:ascii="宋体" w:eastAsia="宋体" w:hAnsi="宋体" w:cs="宋体" w:hint="eastAsia"/>
          <w:spacing w:val="0"/>
          <w:kern w:val="2"/>
          <w:sz w:val="21"/>
          <w:szCs w:val="21"/>
        </w:rPr>
        <w:t>随浇水施入8</w:t>
      </w:r>
      <w:r w:rsidR="00BC07E0">
        <w:rPr>
          <w:rFonts w:ascii="宋体" w:eastAsia="宋体" w:hAnsi="宋体" w:cs="宋体" w:hint="eastAsia"/>
          <w:spacing w:val="0"/>
          <w:kern w:val="2"/>
          <w:sz w:val="21"/>
          <w:szCs w:val="21"/>
        </w:rPr>
        <w:t>g</w:t>
      </w:r>
      <w:r>
        <w:rPr>
          <w:rFonts w:ascii="宋体" w:eastAsia="宋体" w:hAnsi="宋体" w:cs="宋体" w:hint="eastAsia"/>
          <w:spacing w:val="0"/>
          <w:kern w:val="2"/>
          <w:sz w:val="21"/>
          <w:szCs w:val="21"/>
        </w:rPr>
        <w:t>～10g尿素。</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5.1.6 壮苗标准</w:t>
      </w:r>
    </w:p>
    <w:p w:rsidR="00B358B6" w:rsidRDefault="004A3CF2"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芹菜的壮苗标准：</w:t>
      </w:r>
      <w:r w:rsidR="00B358B6">
        <w:rPr>
          <w:rFonts w:ascii="宋体" w:eastAsia="宋体" w:hAnsi="宋体" w:cs="宋体" w:hint="eastAsia"/>
          <w:spacing w:val="0"/>
          <w:kern w:val="2"/>
          <w:sz w:val="21"/>
          <w:szCs w:val="21"/>
        </w:rPr>
        <w:t>株高</w:t>
      </w:r>
      <w:smartTag w:uri="urn:schemas-microsoft-com:office:smarttags" w:element="chmetcnv">
        <w:smartTagPr>
          <w:attr w:name="TCSC" w:val="0"/>
          <w:attr w:name="NumberType" w:val="1"/>
          <w:attr w:name="Negative" w:val="False"/>
          <w:attr w:name="HasSpace" w:val="False"/>
          <w:attr w:name="SourceValue" w:val="10"/>
          <w:attr w:name="UnitName" w:val="cm"/>
        </w:smartTagPr>
        <w:r w:rsidR="00B358B6">
          <w:rPr>
            <w:rFonts w:ascii="宋体" w:eastAsia="宋体" w:hAnsi="宋体" w:cs="宋体" w:hint="eastAsia"/>
            <w:spacing w:val="0"/>
            <w:kern w:val="2"/>
            <w:sz w:val="21"/>
            <w:szCs w:val="21"/>
          </w:rPr>
          <w:t>10cm</w:t>
        </w:r>
        <w:r>
          <w:rPr>
            <w:rFonts w:ascii="宋体" w:eastAsia="宋体" w:hAnsi="宋体" w:cs="宋体" w:hint="eastAsia"/>
            <w:spacing w:val="0"/>
            <w:kern w:val="2"/>
            <w:sz w:val="21"/>
            <w:szCs w:val="21"/>
          </w:rPr>
          <w:t>左右</w:t>
        </w:r>
      </w:smartTag>
      <w:r w:rsidR="00B358B6">
        <w:rPr>
          <w:rFonts w:ascii="宋体" w:eastAsia="宋体" w:hAnsi="宋体" w:cs="宋体" w:hint="eastAsia"/>
          <w:spacing w:val="0"/>
          <w:kern w:val="2"/>
          <w:sz w:val="21"/>
          <w:szCs w:val="21"/>
        </w:rPr>
        <w:t>，叶柄短粗、开展度大，</w:t>
      </w:r>
      <w:r w:rsidR="003B6009">
        <w:rPr>
          <w:rFonts w:ascii="宋体" w:eastAsia="宋体" w:hAnsi="宋体" w:cs="宋体" w:hint="eastAsia"/>
          <w:spacing w:val="0"/>
          <w:kern w:val="2"/>
          <w:sz w:val="21"/>
          <w:szCs w:val="21"/>
        </w:rPr>
        <w:t>有</w:t>
      </w:r>
      <w:r w:rsidR="00B358B6">
        <w:rPr>
          <w:rFonts w:ascii="宋体" w:eastAsia="宋体" w:hAnsi="宋体" w:cs="宋体" w:hint="eastAsia"/>
          <w:spacing w:val="0"/>
          <w:kern w:val="2"/>
          <w:sz w:val="21"/>
          <w:szCs w:val="21"/>
        </w:rPr>
        <w:t>5</w:t>
      </w:r>
      <w:r w:rsidR="00AB5C9B">
        <w:rPr>
          <w:rFonts w:ascii="宋体" w:eastAsia="宋体" w:hAnsi="宋体" w:cs="宋体" w:hint="eastAsia"/>
          <w:spacing w:val="0"/>
          <w:kern w:val="2"/>
          <w:sz w:val="21"/>
          <w:szCs w:val="21"/>
        </w:rPr>
        <w:t>片</w:t>
      </w:r>
      <w:r w:rsidR="00B358B6">
        <w:rPr>
          <w:rFonts w:ascii="宋体" w:eastAsia="宋体" w:hAnsi="宋体" w:cs="宋体" w:hint="eastAsia"/>
          <w:spacing w:val="0"/>
          <w:kern w:val="2"/>
          <w:sz w:val="21"/>
          <w:szCs w:val="21"/>
        </w:rPr>
        <w:t>～6片真叶，主根</w:t>
      </w:r>
      <w:r>
        <w:rPr>
          <w:rFonts w:ascii="宋体" w:eastAsia="宋体" w:hAnsi="宋体" w:cs="宋体" w:hint="eastAsia"/>
          <w:spacing w:val="0"/>
          <w:kern w:val="2"/>
          <w:sz w:val="21"/>
          <w:szCs w:val="21"/>
        </w:rPr>
        <w:t>发达</w:t>
      </w:r>
      <w:r w:rsidR="00B358B6">
        <w:rPr>
          <w:rFonts w:ascii="宋体" w:eastAsia="宋体" w:hAnsi="宋体" w:cs="宋体" w:hint="eastAsia"/>
          <w:spacing w:val="0"/>
          <w:kern w:val="2"/>
          <w:sz w:val="21"/>
          <w:szCs w:val="21"/>
        </w:rPr>
        <w:t>，须根多。</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5.2 定植</w:t>
      </w:r>
    </w:p>
    <w:p w:rsidR="00000000"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5.2.1 施基肥、整地作畦</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选择富含有机质、保水保肥能力强的壤土栽培。</w:t>
      </w:r>
      <w:r w:rsidR="00587BE3">
        <w:rPr>
          <w:rFonts w:ascii="宋体" w:eastAsia="宋体" w:hAnsi="宋体" w:cs="宋体" w:hint="eastAsia"/>
          <w:spacing w:val="0"/>
          <w:kern w:val="2"/>
          <w:sz w:val="21"/>
          <w:szCs w:val="21"/>
        </w:rPr>
        <w:t>肥料的使用应符合</w:t>
      </w:r>
      <w:r w:rsidR="00587BE3" w:rsidRPr="00587BE3">
        <w:rPr>
          <w:rFonts w:ascii="Times New Roman" w:eastAsia="宋体" w:cs="宋体" w:hint="eastAsia"/>
          <w:spacing w:val="0"/>
          <w:kern w:val="2"/>
          <w:sz w:val="21"/>
          <w:szCs w:val="21"/>
        </w:rPr>
        <w:t>NY/T394</w:t>
      </w:r>
      <w:r w:rsidR="00587BE3">
        <w:rPr>
          <w:rFonts w:ascii="Times New Roman" w:eastAsia="宋体" w:cs="宋体" w:hint="eastAsia"/>
          <w:spacing w:val="0"/>
          <w:kern w:val="2"/>
          <w:sz w:val="21"/>
          <w:szCs w:val="21"/>
        </w:rPr>
        <w:t>的规定。</w:t>
      </w:r>
      <w:r w:rsidR="00CA2E55">
        <w:rPr>
          <w:rFonts w:ascii="宋体" w:eastAsia="宋体" w:hAnsi="宋体" w:cs="宋体" w:hint="eastAsia"/>
          <w:spacing w:val="0"/>
          <w:kern w:val="2"/>
          <w:sz w:val="21"/>
          <w:szCs w:val="21"/>
        </w:rPr>
        <w:t>在前茬作物收获后，施腐熟有机肥4000</w:t>
      </w:r>
      <w:r w:rsidR="003B6009">
        <w:rPr>
          <w:rFonts w:ascii="宋体" w:eastAsia="宋体" w:hAnsi="宋体" w:cs="宋体" w:hint="eastAsia"/>
          <w:spacing w:val="0"/>
          <w:kern w:val="2"/>
          <w:sz w:val="21"/>
          <w:szCs w:val="21"/>
        </w:rPr>
        <w:t>kg/亩</w:t>
      </w:r>
      <w:r w:rsidR="00CA2E55">
        <w:rPr>
          <w:rFonts w:ascii="宋体" w:eastAsia="宋体" w:hAnsi="宋体" w:cs="宋体" w:hint="eastAsia"/>
          <w:spacing w:val="0"/>
          <w:kern w:val="2"/>
          <w:sz w:val="21"/>
          <w:szCs w:val="21"/>
        </w:rPr>
        <w:t>～5000kg/亩、</w:t>
      </w:r>
      <w:r w:rsidR="003400F4">
        <w:rPr>
          <w:rFonts w:ascii="宋体" w:eastAsia="宋体" w:hAnsi="宋体" w:cs="宋体" w:hint="eastAsia"/>
          <w:spacing w:val="0"/>
          <w:kern w:val="2"/>
          <w:sz w:val="21"/>
          <w:szCs w:val="21"/>
        </w:rPr>
        <w:t>适量添加菌剂</w:t>
      </w:r>
      <w:r w:rsidR="00457E36">
        <w:rPr>
          <w:rFonts w:ascii="宋体" w:eastAsia="宋体" w:hAnsi="宋体" w:cs="宋体" w:hint="eastAsia"/>
          <w:spacing w:val="0"/>
          <w:kern w:val="2"/>
          <w:sz w:val="21"/>
          <w:szCs w:val="21"/>
        </w:rPr>
        <w:t>，</w:t>
      </w:r>
      <w:r w:rsidR="003400F4">
        <w:rPr>
          <w:rFonts w:ascii="宋体" w:eastAsia="宋体" w:hAnsi="宋体" w:cs="宋体" w:hint="eastAsia"/>
          <w:spacing w:val="0"/>
          <w:kern w:val="2"/>
          <w:sz w:val="21"/>
          <w:szCs w:val="21"/>
        </w:rPr>
        <w:t>如</w:t>
      </w:r>
      <w:r w:rsidR="00331598">
        <w:rPr>
          <w:rFonts w:ascii="宋体" w:eastAsia="宋体" w:hAnsi="宋体" w:cs="宋体" w:hint="eastAsia"/>
          <w:spacing w:val="0"/>
          <w:kern w:val="2"/>
          <w:sz w:val="21"/>
          <w:szCs w:val="21"/>
        </w:rPr>
        <w:t>枯草芽孢杆菌2Kg～4Kg/亩（每克孢子含量不低于</w:t>
      </w:r>
      <w:r w:rsidR="003400F4">
        <w:rPr>
          <w:rFonts w:ascii="宋体" w:eastAsia="宋体" w:hAnsi="宋体" w:cs="宋体" w:hint="eastAsia"/>
          <w:spacing w:val="0"/>
          <w:kern w:val="2"/>
          <w:sz w:val="21"/>
          <w:szCs w:val="21"/>
        </w:rPr>
        <w:t>2</w:t>
      </w:r>
      <w:r w:rsidR="00331598">
        <w:rPr>
          <w:rFonts w:ascii="宋体" w:eastAsia="宋体" w:hAnsi="宋体" w:cs="宋体" w:hint="eastAsia"/>
          <w:spacing w:val="0"/>
          <w:kern w:val="2"/>
          <w:sz w:val="21"/>
          <w:szCs w:val="21"/>
        </w:rPr>
        <w:t>亿）</w:t>
      </w:r>
      <w:r w:rsidR="003400F4">
        <w:rPr>
          <w:rFonts w:ascii="宋体" w:eastAsia="宋体" w:hAnsi="宋体" w:cs="宋体" w:hint="eastAsia"/>
          <w:spacing w:val="0"/>
          <w:kern w:val="2"/>
          <w:sz w:val="21"/>
          <w:szCs w:val="21"/>
        </w:rPr>
        <w:t>，</w:t>
      </w:r>
      <w:r w:rsidR="00797861">
        <w:rPr>
          <w:rFonts w:ascii="宋体" w:eastAsia="宋体" w:hAnsi="宋体" w:cs="宋体" w:hint="eastAsia"/>
          <w:spacing w:val="0"/>
          <w:kern w:val="2"/>
          <w:sz w:val="21"/>
          <w:szCs w:val="21"/>
        </w:rPr>
        <w:t>高氮低磷</w:t>
      </w:r>
      <w:r w:rsidR="00124478">
        <w:rPr>
          <w:rFonts w:ascii="宋体" w:eastAsia="宋体" w:hAnsi="宋体" w:cs="宋体" w:hint="eastAsia"/>
          <w:spacing w:val="0"/>
          <w:kern w:val="2"/>
          <w:sz w:val="21"/>
          <w:szCs w:val="21"/>
        </w:rPr>
        <w:t>中</w:t>
      </w:r>
      <w:r w:rsidR="00797861">
        <w:rPr>
          <w:rFonts w:ascii="宋体" w:eastAsia="宋体" w:hAnsi="宋体" w:cs="宋体" w:hint="eastAsia"/>
          <w:spacing w:val="0"/>
          <w:kern w:val="2"/>
          <w:sz w:val="21"/>
          <w:szCs w:val="21"/>
        </w:rPr>
        <w:t>钾</w:t>
      </w:r>
      <w:r w:rsidR="00CA2E55">
        <w:rPr>
          <w:rFonts w:ascii="宋体" w:eastAsia="宋体" w:hAnsi="宋体" w:cs="宋体" w:hint="eastAsia"/>
          <w:spacing w:val="0"/>
          <w:kern w:val="2"/>
          <w:sz w:val="21"/>
          <w:szCs w:val="21"/>
        </w:rPr>
        <w:t>复合肥</w:t>
      </w:r>
      <w:r w:rsidR="00B40F8C">
        <w:rPr>
          <w:rFonts w:ascii="宋体" w:eastAsia="宋体" w:hAnsi="宋体" w:cs="宋体" w:hint="eastAsia"/>
          <w:spacing w:val="0"/>
          <w:kern w:val="2"/>
          <w:sz w:val="21"/>
          <w:szCs w:val="21"/>
        </w:rPr>
        <w:t>（</w:t>
      </w:r>
      <w:r w:rsidR="00797861">
        <w:rPr>
          <w:rFonts w:ascii="宋体" w:eastAsia="宋体" w:hAnsi="宋体" w:cs="宋体" w:hint="eastAsia"/>
          <w:spacing w:val="0"/>
          <w:kern w:val="2"/>
          <w:sz w:val="21"/>
          <w:szCs w:val="21"/>
        </w:rPr>
        <w:t>如</w:t>
      </w:r>
      <w:r w:rsidR="000679F3">
        <w:rPr>
          <w:rFonts w:ascii="宋体" w:eastAsia="宋体" w:hAnsi="宋体" w:cs="宋体" w:hint="eastAsia"/>
          <w:spacing w:val="0"/>
          <w:kern w:val="2"/>
          <w:sz w:val="21"/>
          <w:szCs w:val="21"/>
        </w:rPr>
        <w:t>N-P</w:t>
      </w:r>
      <w:r w:rsidR="0044628F" w:rsidRPr="00457E36">
        <w:rPr>
          <w:rFonts w:ascii="宋体" w:eastAsia="宋体" w:hAnsi="宋体" w:cs="宋体"/>
          <w:spacing w:val="0"/>
          <w:kern w:val="2"/>
          <w:sz w:val="21"/>
          <w:szCs w:val="21"/>
          <w:vertAlign w:val="subscript"/>
        </w:rPr>
        <w:t>2</w:t>
      </w:r>
      <w:r w:rsidR="000679F3">
        <w:rPr>
          <w:rFonts w:ascii="宋体" w:eastAsia="宋体" w:hAnsi="宋体" w:cs="宋体" w:hint="eastAsia"/>
          <w:spacing w:val="0"/>
          <w:kern w:val="2"/>
          <w:sz w:val="21"/>
          <w:szCs w:val="21"/>
        </w:rPr>
        <w:t>O</w:t>
      </w:r>
      <w:r w:rsidR="0044628F" w:rsidRPr="00457E36">
        <w:rPr>
          <w:rFonts w:ascii="宋体" w:eastAsia="宋体" w:hAnsi="宋体" w:cs="宋体"/>
          <w:spacing w:val="0"/>
          <w:kern w:val="2"/>
          <w:sz w:val="21"/>
          <w:szCs w:val="21"/>
          <w:vertAlign w:val="subscript"/>
        </w:rPr>
        <w:t>5</w:t>
      </w:r>
      <w:r w:rsidR="000679F3">
        <w:rPr>
          <w:rFonts w:ascii="宋体" w:eastAsia="宋体" w:hAnsi="宋体" w:cs="宋体" w:hint="eastAsia"/>
          <w:spacing w:val="0"/>
          <w:kern w:val="2"/>
          <w:sz w:val="21"/>
          <w:szCs w:val="21"/>
        </w:rPr>
        <w:t>-K</w:t>
      </w:r>
      <w:r w:rsidR="0044628F" w:rsidRPr="00457E36">
        <w:rPr>
          <w:rFonts w:ascii="宋体" w:eastAsia="宋体" w:hAnsi="宋体" w:cs="宋体"/>
          <w:spacing w:val="0"/>
          <w:kern w:val="2"/>
          <w:sz w:val="21"/>
          <w:szCs w:val="21"/>
          <w:vertAlign w:val="subscript"/>
        </w:rPr>
        <w:t>2</w:t>
      </w:r>
      <w:r w:rsidR="000679F3">
        <w:rPr>
          <w:rFonts w:ascii="宋体" w:eastAsia="宋体" w:hAnsi="宋体" w:cs="宋体" w:hint="eastAsia"/>
          <w:spacing w:val="0"/>
          <w:kern w:val="2"/>
          <w:sz w:val="21"/>
          <w:szCs w:val="21"/>
        </w:rPr>
        <w:t xml:space="preserve">O为 </w:t>
      </w:r>
      <w:r w:rsidR="00797861">
        <w:rPr>
          <w:rFonts w:ascii="宋体" w:eastAsia="宋体" w:hAnsi="宋体" w:cs="宋体" w:hint="eastAsia"/>
          <w:spacing w:val="0"/>
          <w:kern w:val="2"/>
          <w:sz w:val="21"/>
          <w:szCs w:val="21"/>
        </w:rPr>
        <w:t>22-</w:t>
      </w:r>
      <w:r w:rsidR="000679F3">
        <w:rPr>
          <w:rFonts w:ascii="宋体" w:eastAsia="宋体" w:hAnsi="宋体" w:cs="宋体" w:hint="eastAsia"/>
          <w:spacing w:val="0"/>
          <w:kern w:val="2"/>
          <w:sz w:val="21"/>
          <w:szCs w:val="21"/>
        </w:rPr>
        <w:t>5</w:t>
      </w:r>
      <w:r w:rsidR="00797861">
        <w:rPr>
          <w:rFonts w:ascii="宋体" w:eastAsia="宋体" w:hAnsi="宋体" w:cs="宋体" w:hint="eastAsia"/>
          <w:spacing w:val="0"/>
          <w:kern w:val="2"/>
          <w:sz w:val="21"/>
          <w:szCs w:val="21"/>
        </w:rPr>
        <w:t>-</w:t>
      </w:r>
      <w:r w:rsidR="000679F3">
        <w:rPr>
          <w:rFonts w:ascii="宋体" w:eastAsia="宋体" w:hAnsi="宋体" w:cs="宋体" w:hint="eastAsia"/>
          <w:spacing w:val="0"/>
          <w:kern w:val="2"/>
          <w:sz w:val="21"/>
          <w:szCs w:val="21"/>
        </w:rPr>
        <w:t>13或者N-P</w:t>
      </w:r>
      <w:r w:rsidR="000679F3" w:rsidRPr="000679F3">
        <w:rPr>
          <w:rFonts w:ascii="宋体" w:eastAsia="宋体" w:hAnsi="宋体" w:cs="宋体" w:hint="eastAsia"/>
          <w:spacing w:val="0"/>
          <w:kern w:val="2"/>
          <w:sz w:val="21"/>
          <w:szCs w:val="21"/>
          <w:vertAlign w:val="subscript"/>
        </w:rPr>
        <w:t>2</w:t>
      </w:r>
      <w:r w:rsidR="000679F3">
        <w:rPr>
          <w:rFonts w:ascii="宋体" w:eastAsia="宋体" w:hAnsi="宋体" w:cs="宋体" w:hint="eastAsia"/>
          <w:spacing w:val="0"/>
          <w:kern w:val="2"/>
          <w:sz w:val="21"/>
          <w:szCs w:val="21"/>
        </w:rPr>
        <w:t>O</w:t>
      </w:r>
      <w:r w:rsidR="000679F3" w:rsidRPr="000679F3">
        <w:rPr>
          <w:rFonts w:ascii="宋体" w:eastAsia="宋体" w:hAnsi="宋体" w:cs="宋体" w:hint="eastAsia"/>
          <w:spacing w:val="0"/>
          <w:kern w:val="2"/>
          <w:sz w:val="21"/>
          <w:szCs w:val="21"/>
          <w:vertAlign w:val="subscript"/>
        </w:rPr>
        <w:t>5</w:t>
      </w:r>
      <w:r w:rsidR="000679F3">
        <w:rPr>
          <w:rFonts w:ascii="宋体" w:eastAsia="宋体" w:hAnsi="宋体" w:cs="宋体" w:hint="eastAsia"/>
          <w:spacing w:val="0"/>
          <w:kern w:val="2"/>
          <w:sz w:val="21"/>
          <w:szCs w:val="21"/>
        </w:rPr>
        <w:t>-K</w:t>
      </w:r>
      <w:r w:rsidR="000679F3" w:rsidRPr="000679F3">
        <w:rPr>
          <w:rFonts w:ascii="宋体" w:eastAsia="宋体" w:hAnsi="宋体" w:cs="宋体" w:hint="eastAsia"/>
          <w:spacing w:val="0"/>
          <w:kern w:val="2"/>
          <w:sz w:val="21"/>
          <w:szCs w:val="21"/>
          <w:vertAlign w:val="subscript"/>
        </w:rPr>
        <w:t>2</w:t>
      </w:r>
      <w:r w:rsidR="000679F3">
        <w:rPr>
          <w:rFonts w:ascii="宋体" w:eastAsia="宋体" w:hAnsi="宋体" w:cs="宋体" w:hint="eastAsia"/>
          <w:spacing w:val="0"/>
          <w:kern w:val="2"/>
          <w:sz w:val="21"/>
          <w:szCs w:val="21"/>
        </w:rPr>
        <w:t>O为20-8-13</w:t>
      </w:r>
      <w:r w:rsidR="00B40F8C">
        <w:rPr>
          <w:rFonts w:ascii="宋体" w:eastAsia="宋体" w:hAnsi="宋体" w:cs="宋体" w:hint="eastAsia"/>
          <w:spacing w:val="0"/>
          <w:kern w:val="2"/>
          <w:sz w:val="21"/>
          <w:szCs w:val="21"/>
        </w:rPr>
        <w:t>）</w:t>
      </w:r>
      <w:r w:rsidR="00CA2E55">
        <w:rPr>
          <w:rFonts w:ascii="宋体" w:eastAsia="宋体" w:hAnsi="宋体" w:cs="宋体" w:hint="eastAsia"/>
          <w:spacing w:val="0"/>
          <w:kern w:val="2"/>
          <w:sz w:val="21"/>
          <w:szCs w:val="21"/>
        </w:rPr>
        <w:t>25kg/亩</w:t>
      </w:r>
      <w:r w:rsidR="00AD7A30">
        <w:rPr>
          <w:rFonts w:ascii="宋体" w:eastAsia="宋体" w:hAnsi="宋体" w:cs="宋体" w:hint="eastAsia"/>
          <w:spacing w:val="0"/>
          <w:kern w:val="2"/>
          <w:sz w:val="21"/>
          <w:szCs w:val="21"/>
        </w:rPr>
        <w:t>。</w:t>
      </w:r>
      <w:r>
        <w:rPr>
          <w:rFonts w:ascii="宋体" w:eastAsia="宋体" w:hAnsi="宋体" w:cs="宋体" w:hint="eastAsia"/>
          <w:spacing w:val="0"/>
          <w:kern w:val="2"/>
          <w:sz w:val="21"/>
          <w:szCs w:val="21"/>
        </w:rPr>
        <w:t>深耕</w:t>
      </w:r>
      <w:smartTag w:uri="urn:schemas-microsoft-com:office:smarttags" w:element="chmetcnv">
        <w:smartTagPr>
          <w:attr w:name="TCSC" w:val="0"/>
          <w:attr w:name="NumberType" w:val="1"/>
          <w:attr w:name="Negative" w:val="False"/>
          <w:attr w:name="HasSpace" w:val="False"/>
          <w:attr w:name="SourceValue" w:val="25"/>
          <w:attr w:name="UnitName" w:val="cm"/>
        </w:smartTagPr>
        <w:r>
          <w:rPr>
            <w:rFonts w:ascii="宋体" w:eastAsia="宋体" w:hAnsi="宋体" w:cs="宋体" w:hint="eastAsia"/>
            <w:spacing w:val="0"/>
            <w:kern w:val="2"/>
            <w:sz w:val="21"/>
            <w:szCs w:val="21"/>
          </w:rPr>
          <w:t>25cm</w:t>
        </w:r>
      </w:smartTag>
      <w:r>
        <w:rPr>
          <w:rFonts w:ascii="宋体" w:eastAsia="宋体" w:hAnsi="宋体" w:cs="宋体" w:hint="eastAsia"/>
          <w:spacing w:val="0"/>
          <w:kern w:val="2"/>
          <w:sz w:val="21"/>
          <w:szCs w:val="21"/>
        </w:rPr>
        <w:t>左右，疏松土壤，精细整地，可做成宽120</w:t>
      </w:r>
      <w:r w:rsidR="00C0199C">
        <w:rPr>
          <w:rFonts w:ascii="宋体" w:eastAsia="宋体" w:hAnsi="宋体" w:cs="宋体" w:hint="eastAsia"/>
          <w:spacing w:val="0"/>
          <w:kern w:val="2"/>
          <w:sz w:val="21"/>
          <w:szCs w:val="21"/>
        </w:rPr>
        <w:t>cm</w:t>
      </w:r>
      <w:r>
        <w:rPr>
          <w:rFonts w:ascii="宋体" w:eastAsia="宋体" w:hAnsi="宋体" w:cs="宋体" w:hint="eastAsia"/>
          <w:spacing w:val="0"/>
          <w:kern w:val="2"/>
          <w:sz w:val="21"/>
          <w:szCs w:val="21"/>
        </w:rPr>
        <w:t>～150cm的平畦,也可开沟作高畦，畦宽</w:t>
      </w:r>
      <w:smartTag w:uri="urn:schemas-microsoft-com:office:smarttags" w:element="chmetcnv">
        <w:smartTagPr>
          <w:attr w:name="TCSC" w:val="0"/>
          <w:attr w:name="NumberType" w:val="1"/>
          <w:attr w:name="Negative" w:val="False"/>
          <w:attr w:name="HasSpace" w:val="False"/>
          <w:attr w:name="SourceValue" w:val="100"/>
          <w:attr w:name="UnitName" w:val="cm"/>
        </w:smartTagPr>
        <w:r>
          <w:rPr>
            <w:rFonts w:ascii="宋体" w:eastAsia="宋体" w:hAnsi="宋体" w:cs="宋体" w:hint="eastAsia"/>
            <w:spacing w:val="0"/>
            <w:kern w:val="2"/>
            <w:sz w:val="21"/>
            <w:szCs w:val="21"/>
          </w:rPr>
          <w:t>100cm</w:t>
        </w:r>
      </w:smartTag>
      <w:r>
        <w:rPr>
          <w:rFonts w:ascii="宋体" w:eastAsia="宋体" w:hAnsi="宋体" w:cs="宋体" w:hint="eastAsia"/>
          <w:spacing w:val="0"/>
          <w:kern w:val="2"/>
          <w:sz w:val="21"/>
          <w:szCs w:val="21"/>
        </w:rPr>
        <w:t>、沟宽</w:t>
      </w:r>
      <w:smartTag w:uri="urn:schemas-microsoft-com:office:smarttags" w:element="chmetcnv">
        <w:smartTagPr>
          <w:attr w:name="TCSC" w:val="0"/>
          <w:attr w:name="NumberType" w:val="1"/>
          <w:attr w:name="Negative" w:val="False"/>
          <w:attr w:name="HasSpace" w:val="False"/>
          <w:attr w:name="SourceValue" w:val="30"/>
          <w:attr w:name="UnitName" w:val="cm"/>
        </w:smartTagPr>
        <w:r>
          <w:rPr>
            <w:rFonts w:ascii="宋体" w:eastAsia="宋体" w:hAnsi="宋体" w:cs="宋体" w:hint="eastAsia"/>
            <w:spacing w:val="0"/>
            <w:kern w:val="2"/>
            <w:sz w:val="21"/>
            <w:szCs w:val="21"/>
          </w:rPr>
          <w:t>30cm</w:t>
        </w:r>
      </w:smartTag>
      <w:r>
        <w:rPr>
          <w:rFonts w:ascii="宋体" w:eastAsia="宋体" w:hAnsi="宋体" w:cs="宋体" w:hint="eastAsia"/>
          <w:spacing w:val="0"/>
          <w:kern w:val="2"/>
          <w:sz w:val="21"/>
          <w:szCs w:val="21"/>
        </w:rPr>
        <w:t>、沟深</w:t>
      </w:r>
      <w:smartTag w:uri="urn:schemas-microsoft-com:office:smarttags" w:element="chmetcnv">
        <w:smartTagPr>
          <w:attr w:name="TCSC" w:val="0"/>
          <w:attr w:name="NumberType" w:val="1"/>
          <w:attr w:name="Negative" w:val="False"/>
          <w:attr w:name="HasSpace" w:val="False"/>
          <w:attr w:name="SourceValue" w:val="15"/>
          <w:attr w:name="UnitName" w:val="cm"/>
        </w:smartTagPr>
        <w:r>
          <w:rPr>
            <w:rFonts w:ascii="宋体" w:eastAsia="宋体" w:hAnsi="宋体" w:cs="宋体" w:hint="eastAsia"/>
            <w:spacing w:val="0"/>
            <w:kern w:val="2"/>
            <w:sz w:val="21"/>
            <w:szCs w:val="21"/>
          </w:rPr>
          <w:t>15cm</w:t>
        </w:r>
      </w:smartTag>
      <w:r>
        <w:rPr>
          <w:rFonts w:ascii="宋体" w:eastAsia="宋体" w:hAnsi="宋体" w:cs="宋体" w:hint="eastAsia"/>
          <w:spacing w:val="0"/>
          <w:kern w:val="2"/>
          <w:sz w:val="21"/>
          <w:szCs w:val="21"/>
        </w:rPr>
        <w:t>。</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5.2.2 取苗</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取苗时，应将苗床先浇透水，连根带土挖出，可铲断一部分主根，以利于侧根的发生。将苗子按大小分级，以备栽植。</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5.2.3 定植</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一般采用沟栽定植方法，将每一畦面按沟深10</w:t>
      </w:r>
      <w:r w:rsidR="00932406">
        <w:rPr>
          <w:rFonts w:ascii="宋体" w:eastAsia="宋体" w:hAnsi="宋体" w:cs="宋体" w:hint="eastAsia"/>
          <w:spacing w:val="0"/>
          <w:kern w:val="2"/>
          <w:sz w:val="21"/>
          <w:szCs w:val="21"/>
        </w:rPr>
        <w:t>c</w:t>
      </w:r>
      <w:r w:rsidR="00932406">
        <w:rPr>
          <w:rFonts w:ascii="宋体" w:eastAsia="宋体" w:hAnsi="宋体" w:cs="宋体"/>
          <w:spacing w:val="0"/>
          <w:kern w:val="2"/>
          <w:sz w:val="21"/>
          <w:szCs w:val="21"/>
        </w:rPr>
        <w:t>m</w:t>
      </w:r>
      <w:r>
        <w:rPr>
          <w:rFonts w:ascii="宋体" w:eastAsia="宋体" w:hAnsi="宋体" w:cs="宋体" w:hint="eastAsia"/>
          <w:spacing w:val="0"/>
          <w:kern w:val="2"/>
          <w:sz w:val="21"/>
          <w:szCs w:val="21"/>
        </w:rPr>
        <w:t>，沟宽5</w:t>
      </w:r>
      <w:r w:rsidR="00932406">
        <w:rPr>
          <w:rFonts w:ascii="宋体" w:eastAsia="宋体" w:hAnsi="宋体" w:cs="宋体" w:hint="eastAsia"/>
          <w:spacing w:val="0"/>
          <w:kern w:val="2"/>
          <w:sz w:val="21"/>
          <w:szCs w:val="21"/>
        </w:rPr>
        <w:t>c</w:t>
      </w:r>
      <w:r w:rsidR="00932406">
        <w:rPr>
          <w:rFonts w:ascii="宋体" w:eastAsia="宋体" w:hAnsi="宋体" w:cs="宋体"/>
          <w:spacing w:val="0"/>
          <w:kern w:val="2"/>
          <w:sz w:val="21"/>
          <w:szCs w:val="21"/>
        </w:rPr>
        <w:t>m</w:t>
      </w:r>
      <w:r>
        <w:rPr>
          <w:rFonts w:ascii="宋体" w:eastAsia="宋体" w:hAnsi="宋体" w:cs="宋体" w:hint="eastAsia"/>
          <w:spacing w:val="0"/>
          <w:kern w:val="2"/>
          <w:sz w:val="21"/>
          <w:szCs w:val="21"/>
        </w:rPr>
        <w:t>，沟间距18</w:t>
      </w:r>
      <w:r w:rsidR="00932406">
        <w:rPr>
          <w:rFonts w:ascii="宋体" w:eastAsia="宋体" w:hAnsi="宋体" w:cs="宋体"/>
          <w:spacing w:val="0"/>
          <w:kern w:val="2"/>
          <w:sz w:val="21"/>
          <w:szCs w:val="21"/>
        </w:rPr>
        <w:t>cm</w:t>
      </w:r>
      <w:r w:rsidR="00932406">
        <w:rPr>
          <w:rFonts w:ascii="宋体" w:eastAsia="宋体" w:hAnsi="宋体" w:cs="宋体" w:hint="eastAsia"/>
          <w:spacing w:val="0"/>
          <w:kern w:val="2"/>
          <w:sz w:val="21"/>
          <w:szCs w:val="21"/>
        </w:rPr>
        <w:t>～</w:t>
      </w:r>
      <w:r>
        <w:rPr>
          <w:rFonts w:ascii="宋体" w:eastAsia="宋体" w:hAnsi="宋体" w:cs="宋体" w:hint="eastAsia"/>
          <w:spacing w:val="0"/>
          <w:kern w:val="2"/>
          <w:sz w:val="21"/>
          <w:szCs w:val="21"/>
        </w:rPr>
        <w:t>20</w:t>
      </w:r>
      <w:r w:rsidR="00932406">
        <w:rPr>
          <w:rFonts w:ascii="宋体" w:eastAsia="宋体" w:hAnsi="宋体" w:cs="宋体" w:hint="eastAsia"/>
          <w:spacing w:val="0"/>
          <w:kern w:val="2"/>
          <w:sz w:val="21"/>
          <w:szCs w:val="21"/>
        </w:rPr>
        <w:t>c</w:t>
      </w:r>
      <w:r w:rsidR="00932406">
        <w:rPr>
          <w:rFonts w:ascii="宋体" w:eastAsia="宋体" w:hAnsi="宋体" w:cs="宋体"/>
          <w:spacing w:val="0"/>
          <w:kern w:val="2"/>
          <w:sz w:val="21"/>
          <w:szCs w:val="21"/>
        </w:rPr>
        <w:t>m</w:t>
      </w:r>
      <w:r>
        <w:rPr>
          <w:rFonts w:ascii="宋体" w:eastAsia="宋体" w:hAnsi="宋体" w:cs="宋体" w:hint="eastAsia"/>
          <w:spacing w:val="0"/>
          <w:kern w:val="2"/>
          <w:sz w:val="21"/>
          <w:szCs w:val="21"/>
        </w:rPr>
        <w:t>的规格开沟，将幼苗直立地放入沟中，株距:本芹</w:t>
      </w:r>
      <w:smartTag w:uri="urn:schemas-microsoft-com:office:smarttags" w:element="chmetcnv">
        <w:smartTagPr>
          <w:attr w:name="TCSC" w:val="0"/>
          <w:attr w:name="NumberType" w:val="1"/>
          <w:attr w:name="Negative" w:val="False"/>
          <w:attr w:name="HasSpace" w:val="False"/>
          <w:attr w:name="SourceValue" w:val="8"/>
          <w:attr w:name="UnitName" w:val="cm"/>
        </w:smartTagPr>
        <w:r>
          <w:rPr>
            <w:rFonts w:ascii="宋体" w:eastAsia="宋体" w:hAnsi="宋体" w:cs="宋体" w:hint="eastAsia"/>
            <w:spacing w:val="0"/>
            <w:kern w:val="2"/>
            <w:sz w:val="21"/>
            <w:szCs w:val="21"/>
          </w:rPr>
          <w:t>8cm</w:t>
        </w:r>
      </w:smartTag>
      <w:r>
        <w:rPr>
          <w:rFonts w:ascii="宋体" w:eastAsia="宋体" w:hAnsi="宋体" w:cs="宋体" w:hint="eastAsia"/>
          <w:spacing w:val="0"/>
          <w:kern w:val="2"/>
          <w:sz w:val="21"/>
          <w:szCs w:val="21"/>
        </w:rPr>
        <w:t>，亩栽苗40000株左右；西芹</w:t>
      </w:r>
      <w:smartTag w:uri="urn:schemas-microsoft-com:office:smarttags" w:element="chmetcnv">
        <w:smartTagPr>
          <w:attr w:name="TCSC" w:val="0"/>
          <w:attr w:name="NumberType" w:val="1"/>
          <w:attr w:name="Negative" w:val="False"/>
          <w:attr w:name="HasSpace" w:val="False"/>
          <w:attr w:name="SourceValue" w:val="20"/>
          <w:attr w:name="UnitName" w:val="cm"/>
        </w:smartTagPr>
        <w:r>
          <w:rPr>
            <w:rFonts w:ascii="宋体" w:eastAsia="宋体" w:hAnsi="宋体" w:cs="宋体" w:hint="eastAsia"/>
            <w:spacing w:val="0"/>
            <w:kern w:val="2"/>
            <w:sz w:val="21"/>
            <w:szCs w:val="21"/>
          </w:rPr>
          <w:t>20cm</w:t>
        </w:r>
      </w:smartTag>
      <w:r>
        <w:rPr>
          <w:rFonts w:ascii="宋体" w:eastAsia="宋体" w:hAnsi="宋体" w:cs="宋体" w:hint="eastAsia"/>
          <w:spacing w:val="0"/>
          <w:kern w:val="2"/>
          <w:sz w:val="21"/>
          <w:szCs w:val="21"/>
        </w:rPr>
        <w:t>，亩栽苗16000株左右。品种不同，要求的株行距略有不同。</w:t>
      </w:r>
    </w:p>
    <w:p w:rsidR="00DA565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定植时间</w:t>
      </w:r>
      <w:r w:rsidR="00DA5656">
        <w:rPr>
          <w:rFonts w:ascii="宋体" w:eastAsia="宋体" w:hAnsi="宋体" w:cs="宋体" w:hint="eastAsia"/>
          <w:spacing w:val="0"/>
          <w:kern w:val="2"/>
          <w:sz w:val="21"/>
          <w:szCs w:val="21"/>
        </w:rPr>
        <w:t>早春宜选择晴天上午，秋季栽培</w:t>
      </w:r>
      <w:r>
        <w:rPr>
          <w:rFonts w:ascii="宋体" w:eastAsia="宋体" w:hAnsi="宋体" w:cs="宋体" w:hint="eastAsia"/>
          <w:spacing w:val="0"/>
          <w:kern w:val="2"/>
          <w:sz w:val="21"/>
          <w:szCs w:val="21"/>
        </w:rPr>
        <w:t>一般选择在阴天或晴天傍晚</w:t>
      </w:r>
      <w:r w:rsidR="00DA5656">
        <w:rPr>
          <w:rFonts w:ascii="宋体" w:eastAsia="宋体" w:hAnsi="宋体" w:cs="宋体" w:hint="eastAsia"/>
          <w:spacing w:val="0"/>
          <w:kern w:val="2"/>
          <w:sz w:val="21"/>
          <w:szCs w:val="21"/>
        </w:rPr>
        <w:t>进行。</w:t>
      </w:r>
      <w:r w:rsidR="000F64B6">
        <w:rPr>
          <w:rFonts w:ascii="宋体" w:eastAsia="宋体" w:hAnsi="宋体" w:cs="宋体" w:hint="eastAsia"/>
          <w:spacing w:val="0"/>
          <w:kern w:val="2"/>
          <w:sz w:val="21"/>
          <w:szCs w:val="21"/>
        </w:rPr>
        <w:t>芹菜</w:t>
      </w:r>
      <w:r>
        <w:rPr>
          <w:rFonts w:ascii="宋体" w:eastAsia="宋体" w:hAnsi="宋体" w:cs="宋体" w:hint="eastAsia"/>
          <w:spacing w:val="0"/>
          <w:kern w:val="2"/>
          <w:sz w:val="21"/>
          <w:szCs w:val="21"/>
        </w:rPr>
        <w:t>宜浅栽，定植深度1</w:t>
      </w:r>
      <w:r w:rsidR="004E3D8C">
        <w:rPr>
          <w:rFonts w:ascii="宋体" w:eastAsia="宋体" w:hAnsi="宋体" w:cs="宋体" w:hint="eastAsia"/>
          <w:spacing w:val="0"/>
          <w:kern w:val="2"/>
          <w:sz w:val="21"/>
          <w:szCs w:val="21"/>
        </w:rPr>
        <w:t>cm</w:t>
      </w:r>
      <w:r>
        <w:rPr>
          <w:rFonts w:ascii="宋体" w:eastAsia="宋体" w:hAnsi="宋体" w:cs="宋体" w:hint="eastAsia"/>
          <w:spacing w:val="0"/>
          <w:kern w:val="2"/>
          <w:sz w:val="21"/>
          <w:szCs w:val="21"/>
        </w:rPr>
        <w:t>～1.5cm</w:t>
      </w:r>
      <w:r w:rsidR="00C0653C">
        <w:rPr>
          <w:rFonts w:ascii="宋体" w:eastAsia="宋体" w:hAnsi="宋体" w:cs="宋体" w:hint="eastAsia"/>
          <w:spacing w:val="0"/>
          <w:kern w:val="2"/>
          <w:sz w:val="21"/>
          <w:szCs w:val="21"/>
        </w:rPr>
        <w:t>，以不埋</w:t>
      </w:r>
      <w:r w:rsidR="00DA5656">
        <w:rPr>
          <w:rFonts w:ascii="宋体" w:eastAsia="宋体" w:hAnsi="宋体" w:cs="宋体" w:hint="eastAsia"/>
          <w:spacing w:val="0"/>
          <w:kern w:val="2"/>
          <w:sz w:val="21"/>
          <w:szCs w:val="21"/>
        </w:rPr>
        <w:t>心</w:t>
      </w:r>
      <w:r>
        <w:rPr>
          <w:rFonts w:ascii="宋体" w:eastAsia="宋体" w:hAnsi="宋体" w:cs="宋体" w:hint="eastAsia"/>
          <w:spacing w:val="0"/>
          <w:kern w:val="2"/>
          <w:sz w:val="21"/>
          <w:szCs w:val="21"/>
        </w:rPr>
        <w:t>叶为宜。太深浇水后</w:t>
      </w:r>
      <w:r w:rsidR="00DA5656">
        <w:rPr>
          <w:rFonts w:ascii="宋体" w:eastAsia="宋体" w:hAnsi="宋体" w:cs="宋体" w:hint="eastAsia"/>
          <w:spacing w:val="0"/>
          <w:kern w:val="2"/>
          <w:sz w:val="21"/>
          <w:szCs w:val="21"/>
        </w:rPr>
        <w:t>心</w:t>
      </w:r>
      <w:r>
        <w:rPr>
          <w:rFonts w:ascii="宋体" w:eastAsia="宋体" w:hAnsi="宋体" w:cs="宋体" w:hint="eastAsia"/>
          <w:spacing w:val="0"/>
          <w:kern w:val="2"/>
          <w:sz w:val="21"/>
          <w:szCs w:val="21"/>
        </w:rPr>
        <w:t>叶易被泥浆埋住，影响发根和生长，造成缺苗；过浅苗不稳，浇水易倒伏，不利发根。</w:t>
      </w:r>
    </w:p>
    <w:p w:rsidR="00DA5656" w:rsidRDefault="00DA565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早春栽培可以提前造墒，定植时浇小水缓苗，一周后再浇一次小水确保水分供应，但是又不大幅度降低地温。</w:t>
      </w:r>
    </w:p>
    <w:p w:rsidR="00B358B6" w:rsidRDefault="00DA565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秋季定植</w:t>
      </w:r>
      <w:r w:rsidR="00B358B6">
        <w:rPr>
          <w:rFonts w:ascii="宋体" w:eastAsia="宋体" w:hAnsi="宋体" w:cs="宋体" w:hint="eastAsia"/>
          <w:spacing w:val="0"/>
          <w:kern w:val="2"/>
          <w:sz w:val="21"/>
          <w:szCs w:val="21"/>
        </w:rPr>
        <w:t>每栽完1畦立即浇水，避免幼苗因失水过多缓苗慢。定植完后立即用遮阳网遮盖降温，做到白天阳光强时盖，傍晚阳光弱时揭，培养出根系发达、叶面厚实、茎秆粗壮的健壮芹菜苗。</w:t>
      </w:r>
    </w:p>
    <w:p w:rsidR="00B358B6"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 田间管理</w:t>
      </w:r>
    </w:p>
    <w:p w:rsidR="00000000" w:rsidRDefault="003C4F32"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6.1温度管理</w:t>
      </w:r>
    </w:p>
    <w:p w:rsidR="003C4F32" w:rsidRDefault="003C4F32"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芹菜植株的最适生长温度为15</w:t>
      </w:r>
      <w:smartTag w:uri="urn:schemas-microsoft-com:office:smarttags" w:element="chmetcnv">
        <w:smartTagPr>
          <w:attr w:name="TCSC" w:val="0"/>
          <w:attr w:name="NumberType" w:val="1"/>
          <w:attr w:name="Negative" w:val="True"/>
          <w:attr w:name="HasSpace" w:val="False"/>
          <w:attr w:name="SourceValue" w:val="20"/>
          <w:attr w:name="UnitName" w:val="℃"/>
        </w:smartTagPr>
        <w:r>
          <w:rPr>
            <w:rFonts w:ascii="宋体" w:hAnsi="宋体" w:cs="宋体" w:hint="eastAsia"/>
            <w:szCs w:val="21"/>
            <w:lang w:bidi="ar-SA"/>
          </w:rPr>
          <w:t>-20℃</w:t>
        </w:r>
      </w:smartTag>
      <w:r>
        <w:rPr>
          <w:rFonts w:ascii="宋体" w:hAnsi="宋体" w:cs="宋体" w:hint="eastAsia"/>
          <w:szCs w:val="21"/>
          <w:lang w:bidi="ar-SA"/>
        </w:rPr>
        <w:t>，春末和夏秋5月</w:t>
      </w:r>
      <w:r>
        <w:rPr>
          <w:rFonts w:ascii="宋体" w:hAnsi="宋体" w:cs="宋体" w:hint="eastAsia"/>
          <w:szCs w:val="21"/>
        </w:rPr>
        <w:t>～</w:t>
      </w:r>
      <w:r>
        <w:rPr>
          <w:rFonts w:ascii="宋体" w:hAnsi="宋体" w:cs="宋体" w:hint="eastAsia"/>
          <w:szCs w:val="21"/>
          <w:lang w:bidi="ar-SA"/>
        </w:rPr>
        <w:t>10月份，要通过浇水和调节放</w:t>
      </w:r>
      <w:r>
        <w:rPr>
          <w:rFonts w:ascii="宋体" w:hAnsi="宋体" w:cs="宋体" w:hint="eastAsia"/>
          <w:szCs w:val="21"/>
          <w:lang w:bidi="ar-SA"/>
        </w:rPr>
        <w:lastRenderedPageBreak/>
        <w:t>风量的大小来控制温度。这一阶段棚内最高温度不超过</w:t>
      </w:r>
      <w:smartTag w:uri="urn:schemas-microsoft-com:office:smarttags" w:element="chmetcnv">
        <w:smartTagPr>
          <w:attr w:name="TCSC" w:val="0"/>
          <w:attr w:name="NumberType" w:val="1"/>
          <w:attr w:name="Negative" w:val="False"/>
          <w:attr w:name="HasSpace" w:val="False"/>
          <w:attr w:name="SourceValue" w:val="22"/>
          <w:attr w:name="UnitName" w:val="℃"/>
        </w:smartTagPr>
        <w:r>
          <w:rPr>
            <w:rFonts w:ascii="宋体" w:hAnsi="宋体" w:cs="宋体" w:hint="eastAsia"/>
            <w:szCs w:val="21"/>
            <w:lang w:bidi="ar-SA"/>
          </w:rPr>
          <w:t>22℃</w:t>
        </w:r>
      </w:smartTag>
      <w:r>
        <w:rPr>
          <w:rFonts w:ascii="宋体" w:hAnsi="宋体" w:cs="宋体" w:hint="eastAsia"/>
          <w:szCs w:val="21"/>
          <w:lang w:bidi="ar-SA"/>
        </w:rPr>
        <w:t>；早春1月份</w:t>
      </w:r>
      <w:r>
        <w:rPr>
          <w:rFonts w:ascii="宋体" w:hAnsi="宋体" w:cs="宋体" w:hint="eastAsia"/>
          <w:szCs w:val="21"/>
        </w:rPr>
        <w:t>～</w:t>
      </w:r>
      <w:r>
        <w:rPr>
          <w:rFonts w:ascii="宋体" w:hAnsi="宋体" w:cs="宋体" w:hint="eastAsia"/>
          <w:szCs w:val="21"/>
          <w:lang w:bidi="ar-SA"/>
        </w:rPr>
        <w:t>3月份和进入11月份之后，要通过加强覆盖保温、降低通风量来保证温度。这一阶段棚内最低温度不能低于</w:t>
      </w:r>
      <w:smartTag w:uri="urn:schemas-microsoft-com:office:smarttags" w:element="chmetcnv">
        <w:smartTagPr>
          <w:attr w:name="TCSC" w:val="0"/>
          <w:attr w:name="NumberType" w:val="1"/>
          <w:attr w:name="Negative" w:val="False"/>
          <w:attr w:name="HasSpace" w:val="False"/>
          <w:attr w:name="SourceValue" w:val="10"/>
          <w:attr w:name="UnitName" w:val="℃"/>
        </w:smartTagPr>
        <w:r>
          <w:rPr>
            <w:rFonts w:ascii="宋体" w:hAnsi="宋体" w:cs="宋体" w:hint="eastAsia"/>
            <w:szCs w:val="21"/>
            <w:lang w:bidi="ar-SA"/>
          </w:rPr>
          <w:t>10℃</w:t>
        </w:r>
      </w:smartTag>
      <w:r>
        <w:rPr>
          <w:rFonts w:ascii="宋体" w:hAnsi="宋体" w:cs="宋体" w:hint="eastAsia"/>
          <w:szCs w:val="21"/>
          <w:lang w:bidi="ar-SA"/>
        </w:rPr>
        <w:t>。如果5</w:t>
      </w:r>
      <w:r>
        <w:rPr>
          <w:rFonts w:ascii="宋体" w:hAnsi="宋体" w:cs="宋体" w:hint="eastAsia"/>
          <w:szCs w:val="21"/>
        </w:rPr>
        <w:t>～</w:t>
      </w:r>
      <w:r>
        <w:rPr>
          <w:rFonts w:ascii="宋体" w:hAnsi="宋体" w:cs="宋体" w:hint="eastAsia"/>
          <w:szCs w:val="21"/>
          <w:lang w:bidi="ar-SA"/>
        </w:rPr>
        <w:t>10℃连续达10天，很容易通过春化，导致抽薹。</w:t>
      </w:r>
    </w:p>
    <w:p w:rsidR="003C4F32" w:rsidRDefault="003C4F32"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6.2 光照调节</w:t>
      </w:r>
    </w:p>
    <w:p w:rsidR="003C4F32" w:rsidRDefault="003C4F32"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芹菜耐弱光。光照的长短对它的营养生长影响不大，但是对它的生殖生长影响非常大。通过光照调节，通过揭盖草帘子，控制每天的光照时间在6</w:t>
      </w:r>
      <w:r>
        <w:rPr>
          <w:rFonts w:ascii="宋体" w:hAnsi="宋体" w:cs="宋体"/>
          <w:szCs w:val="21"/>
          <w:lang w:bidi="ar-SA"/>
        </w:rPr>
        <w:t>h</w:t>
      </w:r>
      <w:r>
        <w:rPr>
          <w:rFonts w:ascii="宋体" w:hAnsi="宋体" w:cs="宋体" w:hint="eastAsia"/>
          <w:szCs w:val="21"/>
        </w:rPr>
        <w:t>～</w:t>
      </w:r>
      <w:r>
        <w:rPr>
          <w:rFonts w:ascii="宋体" w:hAnsi="宋体" w:cs="宋体" w:hint="eastAsia"/>
          <w:szCs w:val="21"/>
          <w:lang w:bidi="ar-SA"/>
        </w:rPr>
        <w:t>9h以内，让芹菜始终处于短日照条件下。可以避免或延迟抽薹，达到连续采收、获得高产的目的。</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w:t>
      </w:r>
      <w:r w:rsidR="003C4F32">
        <w:rPr>
          <w:rFonts w:ascii="黑体" w:eastAsia="黑体" w:hAnsi="黑体" w:cs="黑体" w:hint="eastAsia"/>
        </w:rPr>
        <w:t>3 水分管理</w:t>
      </w:r>
    </w:p>
    <w:p w:rsidR="00B358B6" w:rsidRDefault="00E9525B" w:rsidP="00067675">
      <w:pPr>
        <w:spacing w:line="360" w:lineRule="auto"/>
        <w:ind w:firstLineChars="200" w:firstLine="420"/>
        <w:rPr>
          <w:rFonts w:ascii="宋体" w:hAnsi="宋体" w:cs="宋体"/>
          <w:szCs w:val="21"/>
          <w:lang w:bidi="ar-SA"/>
        </w:rPr>
      </w:pPr>
      <w:r w:rsidRPr="00F04B9A">
        <w:rPr>
          <w:rFonts w:ascii="宋体" w:hAnsi="宋体" w:cs="宋体" w:hint="eastAsia"/>
          <w:szCs w:val="21"/>
          <w:lang w:bidi="ar-SA"/>
        </w:rPr>
        <w:t>芹菜根系较浅，喜欢湿润的环境，因此缓苗后根据不同的土壤条件和天气情况确定适宜的浇水量和浇水间隔期，原则上小水勤浇，保持土壤见干见湿，不能积水</w:t>
      </w:r>
      <w:r w:rsidR="00A35CC2" w:rsidRPr="00F04B9A">
        <w:rPr>
          <w:rFonts w:ascii="宋体" w:hAnsi="宋体" w:cs="宋体" w:hint="eastAsia"/>
          <w:szCs w:val="21"/>
          <w:lang w:bidi="ar-SA"/>
        </w:rPr>
        <w:t>，土壤湿度的剧烈变化容易引起叶柄开裂</w:t>
      </w:r>
      <w:r w:rsidRPr="00F04B9A">
        <w:rPr>
          <w:rFonts w:ascii="宋体" w:hAnsi="宋体" w:cs="宋体" w:hint="eastAsia"/>
          <w:szCs w:val="21"/>
          <w:lang w:bidi="ar-SA"/>
        </w:rPr>
        <w:t>。</w:t>
      </w:r>
      <w:r w:rsidR="003C4F32">
        <w:rPr>
          <w:rFonts w:ascii="宋体" w:hAnsi="宋体" w:cs="宋体" w:hint="eastAsia"/>
          <w:szCs w:val="21"/>
          <w:lang w:bidi="ar-SA"/>
        </w:rPr>
        <w:t>推荐使用滴灌系统，进行水肥一体化管理，节水、减肥，省</w:t>
      </w:r>
      <w:r w:rsidR="00226486">
        <w:rPr>
          <w:rFonts w:ascii="宋体" w:hAnsi="宋体" w:cs="宋体" w:hint="eastAsia"/>
          <w:szCs w:val="21"/>
          <w:lang w:bidi="ar-SA"/>
        </w:rPr>
        <w:t>工</w:t>
      </w:r>
      <w:r w:rsidR="003C4F32">
        <w:rPr>
          <w:rFonts w:ascii="宋体" w:hAnsi="宋体" w:cs="宋体" w:hint="eastAsia"/>
          <w:szCs w:val="21"/>
          <w:lang w:bidi="ar-SA"/>
        </w:rPr>
        <w:t>，</w:t>
      </w:r>
      <w:r w:rsidR="00226486">
        <w:rPr>
          <w:rFonts w:ascii="宋体" w:hAnsi="宋体" w:cs="宋体" w:hint="eastAsia"/>
          <w:szCs w:val="21"/>
          <w:lang w:bidi="ar-SA"/>
        </w:rPr>
        <w:t>还可</w:t>
      </w:r>
      <w:r w:rsidR="003C4F32">
        <w:rPr>
          <w:rFonts w:ascii="宋体" w:hAnsi="宋体" w:cs="宋体" w:hint="eastAsia"/>
          <w:szCs w:val="21"/>
          <w:lang w:bidi="ar-SA"/>
        </w:rPr>
        <w:t>有效防止土壤的盐碱化，减少病害的发生。</w:t>
      </w:r>
    </w:p>
    <w:p w:rsidR="00B358B6" w:rsidRPr="00F04B9A" w:rsidRDefault="00B358B6" w:rsidP="00585069">
      <w:pPr>
        <w:pStyle w:val="1"/>
        <w:spacing w:beforeLines="50" w:afterLines="50" w:line="400" w:lineRule="atLeast"/>
        <w:ind w:firstLineChars="0" w:firstLine="0"/>
        <w:contextualSpacing/>
        <w:rPr>
          <w:rFonts w:ascii="黑体" w:eastAsia="黑体" w:hAnsi="黑体" w:cs="黑体"/>
        </w:rPr>
      </w:pPr>
      <w:r w:rsidRPr="00F04B9A">
        <w:rPr>
          <w:rFonts w:ascii="黑体" w:eastAsia="黑体" w:hAnsi="黑体" w:cs="黑体" w:hint="eastAsia"/>
        </w:rPr>
        <w:t>6.</w:t>
      </w:r>
      <w:r w:rsidR="00502955">
        <w:rPr>
          <w:rFonts w:ascii="黑体" w:eastAsia="黑体" w:hAnsi="黑体" w:cs="黑体" w:hint="eastAsia"/>
        </w:rPr>
        <w:t>4</w:t>
      </w:r>
      <w:r w:rsidR="004567D7" w:rsidRPr="00F04B9A">
        <w:rPr>
          <w:rFonts w:ascii="黑体" w:eastAsia="黑体" w:hAnsi="黑体" w:cs="黑体" w:hint="eastAsia"/>
        </w:rPr>
        <w:t>追</w:t>
      </w:r>
      <w:r w:rsidRPr="00F04B9A">
        <w:rPr>
          <w:rFonts w:ascii="黑体" w:eastAsia="黑体" w:hAnsi="黑体" w:cs="黑体" w:hint="eastAsia"/>
        </w:rPr>
        <w:t>肥</w:t>
      </w:r>
      <w:r w:rsidR="003C4F32">
        <w:rPr>
          <w:rFonts w:ascii="黑体" w:eastAsia="黑体" w:hAnsi="黑体" w:cs="黑体" w:hint="eastAsia"/>
        </w:rPr>
        <w:t>管理</w:t>
      </w:r>
    </w:p>
    <w:p w:rsidR="00316018" w:rsidRPr="00316018" w:rsidRDefault="000F64B6" w:rsidP="00067675">
      <w:pPr>
        <w:spacing w:line="360" w:lineRule="auto"/>
        <w:ind w:firstLineChars="200" w:firstLine="420"/>
        <w:rPr>
          <w:rFonts w:ascii="宋体" w:hAnsi="宋体" w:cs="宋体"/>
          <w:szCs w:val="21"/>
          <w:lang w:bidi="ar-SA"/>
        </w:rPr>
      </w:pPr>
      <w:r>
        <w:rPr>
          <w:rFonts w:ascii="宋体" w:hAnsi="宋体" w:cs="宋体" w:hint="eastAsia"/>
          <w:szCs w:val="21"/>
        </w:rPr>
        <w:t>芹菜追肥的使用应符合</w:t>
      </w:r>
      <w:r w:rsidRPr="00587BE3">
        <w:rPr>
          <w:rFonts w:cs="宋体" w:hint="eastAsia"/>
          <w:szCs w:val="21"/>
        </w:rPr>
        <w:t>NY/T394</w:t>
      </w:r>
      <w:r>
        <w:rPr>
          <w:rFonts w:cs="宋体" w:hint="eastAsia"/>
          <w:szCs w:val="21"/>
        </w:rPr>
        <w:t>的规定。</w:t>
      </w:r>
      <w:r w:rsidR="004567D7" w:rsidRPr="00F04B9A">
        <w:rPr>
          <w:rFonts w:ascii="宋体" w:hAnsi="宋体" w:cs="宋体" w:hint="eastAsia"/>
          <w:szCs w:val="21"/>
          <w:lang w:bidi="ar-SA"/>
        </w:rPr>
        <w:t>芹菜缓苗结束进入旺盛</w:t>
      </w:r>
      <w:r w:rsidR="007170BE" w:rsidRPr="00F04B9A">
        <w:rPr>
          <w:rFonts w:ascii="宋体" w:hAnsi="宋体" w:cs="宋体" w:hint="eastAsia"/>
          <w:szCs w:val="21"/>
          <w:lang w:bidi="ar-SA"/>
        </w:rPr>
        <w:t>生长期后</w:t>
      </w:r>
      <w:r w:rsidR="004567D7" w:rsidRPr="00F04B9A">
        <w:rPr>
          <w:rFonts w:ascii="宋体" w:hAnsi="宋体" w:cs="宋体" w:hint="eastAsia"/>
          <w:szCs w:val="21"/>
          <w:lang w:bidi="ar-SA"/>
        </w:rPr>
        <w:t>，结合浇水每次施入高氮低磷中钾</w:t>
      </w:r>
      <w:r w:rsidR="004C11AF">
        <w:rPr>
          <w:rFonts w:ascii="宋体" w:hAnsi="宋体" w:cs="宋体" w:hint="eastAsia"/>
          <w:szCs w:val="21"/>
          <w:lang w:bidi="ar-SA"/>
        </w:rPr>
        <w:t>复合</w:t>
      </w:r>
      <w:r w:rsidR="004567D7" w:rsidRPr="00F04B9A">
        <w:rPr>
          <w:rFonts w:ascii="宋体" w:hAnsi="宋体" w:cs="宋体" w:hint="eastAsia"/>
          <w:szCs w:val="21"/>
          <w:lang w:bidi="ar-SA"/>
        </w:rPr>
        <w:t>肥</w:t>
      </w:r>
      <w:r w:rsidR="00667D6B" w:rsidRPr="00457E36">
        <w:rPr>
          <w:rFonts w:ascii="宋体" w:hAnsi="宋体" w:cs="宋体" w:hint="eastAsia"/>
          <w:szCs w:val="21"/>
        </w:rPr>
        <w:t>（</w:t>
      </w:r>
      <w:r w:rsidR="000679F3">
        <w:rPr>
          <w:rFonts w:ascii="宋体" w:hAnsi="宋体" w:cs="宋体" w:hint="eastAsia"/>
          <w:szCs w:val="21"/>
          <w:lang w:bidi="ar-SA"/>
        </w:rPr>
        <w:t>如</w:t>
      </w:r>
      <w:r w:rsidR="000679F3">
        <w:rPr>
          <w:rFonts w:ascii="宋体" w:hAnsi="宋体" w:cs="宋体" w:hint="eastAsia"/>
          <w:szCs w:val="21"/>
        </w:rPr>
        <w:t>N-P</w:t>
      </w:r>
      <w:r w:rsidR="000679F3" w:rsidRPr="000679F3">
        <w:rPr>
          <w:rFonts w:ascii="宋体" w:hAnsi="宋体" w:cs="宋体" w:hint="eastAsia"/>
          <w:szCs w:val="21"/>
          <w:vertAlign w:val="subscript"/>
        </w:rPr>
        <w:t>2</w:t>
      </w:r>
      <w:r w:rsidR="000679F3">
        <w:rPr>
          <w:rFonts w:ascii="宋体" w:hAnsi="宋体" w:cs="宋体" w:hint="eastAsia"/>
          <w:szCs w:val="21"/>
        </w:rPr>
        <w:t>O</w:t>
      </w:r>
      <w:r w:rsidR="000679F3" w:rsidRPr="000679F3">
        <w:rPr>
          <w:rFonts w:ascii="宋体" w:hAnsi="宋体" w:cs="宋体" w:hint="eastAsia"/>
          <w:szCs w:val="21"/>
          <w:vertAlign w:val="subscript"/>
        </w:rPr>
        <w:t>5</w:t>
      </w:r>
      <w:r w:rsidR="000679F3">
        <w:rPr>
          <w:rFonts w:ascii="宋体" w:hAnsi="宋体" w:cs="宋体" w:hint="eastAsia"/>
          <w:szCs w:val="21"/>
        </w:rPr>
        <w:t>-K</w:t>
      </w:r>
      <w:r w:rsidR="000679F3" w:rsidRPr="000679F3">
        <w:rPr>
          <w:rFonts w:ascii="宋体" w:hAnsi="宋体" w:cs="宋体" w:hint="eastAsia"/>
          <w:szCs w:val="21"/>
          <w:vertAlign w:val="subscript"/>
        </w:rPr>
        <w:t>2</w:t>
      </w:r>
      <w:r w:rsidR="000679F3">
        <w:rPr>
          <w:rFonts w:ascii="宋体" w:hAnsi="宋体" w:cs="宋体" w:hint="eastAsia"/>
          <w:szCs w:val="21"/>
        </w:rPr>
        <w:t>O</w:t>
      </w:r>
      <w:r w:rsidR="000679F3" w:rsidRPr="00457E36">
        <w:rPr>
          <w:rFonts w:ascii="宋体" w:hAnsi="宋体" w:cs="宋体" w:hint="eastAsia"/>
          <w:szCs w:val="21"/>
        </w:rPr>
        <w:t>为</w:t>
      </w:r>
      <w:r w:rsidR="002F7CE6">
        <w:rPr>
          <w:rFonts w:ascii="宋体" w:hAnsi="宋体" w:cs="宋体" w:hint="eastAsia"/>
          <w:szCs w:val="21"/>
        </w:rPr>
        <w:t>20-8-13</w:t>
      </w:r>
      <w:r w:rsidR="00667D6B">
        <w:rPr>
          <w:rFonts w:ascii="宋体" w:hAnsi="宋体" w:cs="宋体" w:hint="eastAsia"/>
          <w:szCs w:val="21"/>
        </w:rPr>
        <w:t>）</w:t>
      </w:r>
      <w:r w:rsidR="00D20AF4">
        <w:rPr>
          <w:rFonts w:ascii="宋体" w:hAnsi="宋体" w:cs="宋体" w:hint="eastAsia"/>
          <w:szCs w:val="21"/>
          <w:lang w:bidi="ar-SA"/>
        </w:rPr>
        <w:t>4</w:t>
      </w:r>
      <w:r w:rsidRPr="00F04B9A">
        <w:rPr>
          <w:rFonts w:ascii="宋体" w:hAnsi="宋体" w:cs="宋体" w:hint="eastAsia"/>
          <w:szCs w:val="21"/>
          <w:lang w:bidi="ar-SA"/>
        </w:rPr>
        <w:t>Kg/亩</w:t>
      </w:r>
      <w:r w:rsidR="00D20AF4">
        <w:rPr>
          <w:rFonts w:ascii="宋体" w:hAnsi="宋体" w:cs="宋体" w:hint="eastAsia"/>
          <w:szCs w:val="21"/>
        </w:rPr>
        <w:t>～</w:t>
      </w:r>
      <w:r w:rsidR="004567D7" w:rsidRPr="00F04B9A">
        <w:rPr>
          <w:rFonts w:ascii="宋体" w:hAnsi="宋体" w:cs="宋体" w:hint="eastAsia"/>
          <w:szCs w:val="21"/>
          <w:lang w:bidi="ar-SA"/>
        </w:rPr>
        <w:t>5Kg/亩，一般不空水。注意硼肥和钙肥</w:t>
      </w:r>
      <w:r w:rsidR="007170BE" w:rsidRPr="00F04B9A">
        <w:rPr>
          <w:rFonts w:ascii="宋体" w:hAnsi="宋体" w:cs="宋体" w:hint="eastAsia"/>
          <w:szCs w:val="21"/>
          <w:lang w:bidi="ar-SA"/>
        </w:rPr>
        <w:t>等中微量元素</w:t>
      </w:r>
      <w:r w:rsidR="004567D7" w:rsidRPr="00F04B9A">
        <w:rPr>
          <w:rFonts w:ascii="宋体" w:hAnsi="宋体" w:cs="宋体" w:hint="eastAsia"/>
          <w:szCs w:val="21"/>
          <w:lang w:bidi="ar-SA"/>
        </w:rPr>
        <w:t>的及时补充</w:t>
      </w:r>
      <w:r w:rsidR="006177A3" w:rsidRPr="00F04B9A">
        <w:rPr>
          <w:rFonts w:ascii="宋体" w:hAnsi="宋体" w:cs="宋体" w:hint="eastAsia"/>
          <w:szCs w:val="21"/>
          <w:lang w:bidi="ar-SA"/>
        </w:rPr>
        <w:t>，</w:t>
      </w:r>
      <w:r w:rsidR="004567D7" w:rsidRPr="00F04B9A">
        <w:rPr>
          <w:rFonts w:ascii="宋体" w:hAnsi="宋体" w:cs="宋体" w:hint="eastAsia"/>
          <w:szCs w:val="21"/>
          <w:lang w:bidi="ar-SA"/>
        </w:rPr>
        <w:t>缺钙容易诱发干心病，缺硼</w:t>
      </w:r>
      <w:r w:rsidR="006177A3" w:rsidRPr="00F04B9A">
        <w:rPr>
          <w:rFonts w:ascii="宋体" w:hAnsi="宋体" w:cs="宋体" w:hint="eastAsia"/>
          <w:szCs w:val="21"/>
          <w:lang w:bidi="ar-SA"/>
        </w:rPr>
        <w:t>易</w:t>
      </w:r>
      <w:r w:rsidR="004567D7" w:rsidRPr="00F04B9A">
        <w:rPr>
          <w:rFonts w:ascii="宋体" w:hAnsi="宋体" w:cs="宋体" w:hint="eastAsia"/>
          <w:szCs w:val="21"/>
          <w:lang w:bidi="ar-SA"/>
        </w:rPr>
        <w:t>使叶柄开裂，</w:t>
      </w:r>
      <w:r w:rsidR="006177A3" w:rsidRPr="00F04B9A">
        <w:rPr>
          <w:rFonts w:ascii="宋体" w:hAnsi="宋体" w:cs="宋体" w:hint="eastAsia"/>
          <w:szCs w:val="21"/>
          <w:lang w:bidi="ar-SA"/>
        </w:rPr>
        <w:t>茎秆发脆易断。</w:t>
      </w:r>
      <w:r w:rsidR="007170BE" w:rsidRPr="00F04B9A">
        <w:rPr>
          <w:rFonts w:ascii="宋体" w:hAnsi="宋体" w:cs="宋体" w:hint="eastAsia"/>
          <w:szCs w:val="21"/>
          <w:lang w:bidi="ar-SA"/>
        </w:rPr>
        <w:t>中微量元素可以随水冲施，也可以通过叶面喷雾的方式进行补充。</w:t>
      </w:r>
    </w:p>
    <w:p w:rsidR="003C4F32" w:rsidRDefault="003C4F32"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w:t>
      </w:r>
      <w:r w:rsidR="00502955">
        <w:rPr>
          <w:rFonts w:ascii="黑体" w:eastAsia="黑体" w:hAnsi="黑体" w:cs="黑体" w:hint="eastAsia"/>
        </w:rPr>
        <w:t>5</w:t>
      </w:r>
      <w:r>
        <w:rPr>
          <w:rFonts w:ascii="黑体" w:eastAsia="黑体" w:hAnsi="黑体" w:cs="黑体" w:hint="eastAsia"/>
        </w:rPr>
        <w:t xml:space="preserve"> 植株调整</w:t>
      </w:r>
    </w:p>
    <w:p w:rsidR="00742615" w:rsidRDefault="003C4F32"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到生产中后期，下部叶片老化，失去光合作用，影响通风透光，可将病叶、老叶打去，</w:t>
      </w:r>
      <w:r w:rsidR="00742615">
        <w:rPr>
          <w:rFonts w:ascii="宋体" w:hAnsi="宋体" w:cs="宋体" w:hint="eastAsia"/>
          <w:szCs w:val="21"/>
        </w:rPr>
        <w:t>进行沼气发酵</w:t>
      </w:r>
      <w:r w:rsidR="00742615">
        <w:rPr>
          <w:rFonts w:ascii="宋体" w:hAnsi="宋体" w:cs="宋体" w:hint="eastAsia"/>
          <w:szCs w:val="21"/>
          <w:lang w:bidi="ar-SA"/>
        </w:rPr>
        <w:t>。</w:t>
      </w:r>
    </w:p>
    <w:p w:rsidR="00B358B6"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6.3病虫害防治</w:t>
      </w:r>
    </w:p>
    <w:p w:rsidR="00000000"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6.3.1防治原则</w:t>
      </w:r>
    </w:p>
    <w:p w:rsidR="00000000" w:rsidRDefault="00B358B6" w:rsidP="00585069">
      <w:pPr>
        <w:pStyle w:val="1"/>
        <w:spacing w:beforeLines="50" w:afterLines="50" w:line="400" w:lineRule="atLeast"/>
        <w:contextualSpacing/>
        <w:rPr>
          <w:rFonts w:ascii="宋体" w:hAnsi="宋体" w:cs="宋体"/>
        </w:rPr>
      </w:pPr>
      <w:r>
        <w:rPr>
          <w:rFonts w:ascii="宋体" w:hAnsi="宋体" w:cs="宋体" w:hint="eastAsia"/>
        </w:rPr>
        <w:t>遵循以“预防为主，综合防治”的植保方针，坚持以“农业防治、物理防治、生物防治为主，化学防治为辅”的防治原则。</w:t>
      </w:r>
    </w:p>
    <w:p w:rsidR="00000000"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6.3.2常见病虫害</w:t>
      </w:r>
    </w:p>
    <w:p w:rsidR="00B358B6" w:rsidRDefault="00B358B6"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主要病害：叶斑病、</w:t>
      </w:r>
      <w:r w:rsidR="00A310B0">
        <w:rPr>
          <w:rFonts w:ascii="宋体" w:hAnsi="宋体" w:cs="宋体" w:hint="eastAsia"/>
          <w:szCs w:val="21"/>
          <w:lang w:bidi="ar-SA"/>
        </w:rPr>
        <w:t>斑枯病</w:t>
      </w:r>
      <w:r>
        <w:rPr>
          <w:rFonts w:ascii="宋体" w:hAnsi="宋体" w:cs="宋体" w:hint="eastAsia"/>
          <w:szCs w:val="21"/>
          <w:lang w:bidi="ar-SA"/>
        </w:rPr>
        <w:t>等；</w:t>
      </w:r>
    </w:p>
    <w:p w:rsidR="00B358B6" w:rsidRDefault="00B358B6"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主要虫害：蚜虫、甜菜夜蛾等。</w:t>
      </w:r>
    </w:p>
    <w:p w:rsidR="00B358B6"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lastRenderedPageBreak/>
        <w:t>6.3.3防治措施</w:t>
      </w:r>
    </w:p>
    <w:p w:rsidR="00000000" w:rsidRDefault="00B358B6" w:rsidP="00585069">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6.3.3.1农业防治</w:t>
      </w:r>
    </w:p>
    <w:p w:rsidR="009D1762" w:rsidRDefault="009D1762" w:rsidP="00067675">
      <w:pPr>
        <w:spacing w:line="400" w:lineRule="atLeast"/>
        <w:ind w:firstLineChars="200" w:firstLine="420"/>
        <w:contextualSpacing/>
        <w:rPr>
          <w:rFonts w:ascii="宋体" w:hAnsi="宋体" w:cs="宋体"/>
          <w:szCs w:val="21"/>
        </w:rPr>
      </w:pPr>
      <w:r>
        <w:rPr>
          <w:rFonts w:ascii="宋体" w:hAnsi="宋体" w:cs="宋体" w:hint="eastAsia"/>
          <w:szCs w:val="21"/>
        </w:rPr>
        <w:t>首先应根据当地病害的流行情况选用适当的抗病品种；</w:t>
      </w:r>
      <w:r>
        <w:rPr>
          <w:rFonts w:ascii="宋体" w:hAnsi="宋体" w:cs="宋体" w:hint="eastAsia"/>
          <w:szCs w:val="21"/>
          <w:lang w:bidi="ar-SA"/>
        </w:rPr>
        <w:t>实行与非伞形花科类蔬菜轮作</w:t>
      </w:r>
      <w:r>
        <w:rPr>
          <w:rFonts w:ascii="宋体" w:hAnsi="宋体" w:cs="宋体" w:hint="eastAsia"/>
          <w:szCs w:val="21"/>
        </w:rPr>
        <w:t>；种植前深耕晒垡，种植密度要合理，保证田间通透度，加强栽培管理，尤其是水肥管理，培育健壮植株；</w:t>
      </w:r>
      <w:r>
        <w:rPr>
          <w:rFonts w:ascii="宋体" w:hAnsi="宋体" w:cs="宋体" w:hint="eastAsia"/>
          <w:szCs w:val="21"/>
          <w:lang w:bidi="ar-SA"/>
        </w:rPr>
        <w:t>采用深沟高畦防止积水；</w:t>
      </w:r>
      <w:r>
        <w:rPr>
          <w:rFonts w:ascii="宋体" w:hAnsi="宋体" w:cs="宋体" w:hint="eastAsia"/>
          <w:szCs w:val="21"/>
        </w:rPr>
        <w:t>及时中耕除草，保证土壤疏松度；摘除病残体，清洁田园等。</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6.3.3.2物理防治</w:t>
      </w:r>
    </w:p>
    <w:p w:rsidR="00000000" w:rsidRDefault="001172B4" w:rsidP="00585069">
      <w:pPr>
        <w:pStyle w:val="1"/>
        <w:spacing w:beforeLines="50" w:afterLines="50" w:line="400" w:lineRule="atLeast"/>
        <w:contextualSpacing/>
        <w:rPr>
          <w:rFonts w:ascii="宋体" w:hAnsi="宋体" w:cs="宋体"/>
        </w:rPr>
      </w:pPr>
      <w:r>
        <w:rPr>
          <w:rFonts w:ascii="宋体" w:hAnsi="宋体" w:cs="宋体" w:hint="eastAsia"/>
        </w:rPr>
        <w:t>田间设置黑光灯或频振式杀虫灯，诱杀地下害虫和鳞翅目害虫等</w:t>
      </w:r>
      <w:r w:rsidRPr="00756F41">
        <w:rPr>
          <w:rFonts w:ascii="宋体" w:hAnsi="宋体" w:cs="宋体" w:hint="eastAsia"/>
        </w:rPr>
        <w:t>，</w:t>
      </w:r>
      <w:r>
        <w:rPr>
          <w:rFonts w:ascii="宋体" w:hAnsi="宋体" w:cs="宋体" w:hint="eastAsia"/>
        </w:rPr>
        <w:t>一般30亩地可以设置一盏杀虫灯</w:t>
      </w:r>
      <w:r w:rsidR="00E63AE4">
        <w:rPr>
          <w:rFonts w:ascii="宋体" w:hAnsi="宋体" w:cs="宋体" w:hint="eastAsia"/>
        </w:rPr>
        <w:t>。</w:t>
      </w:r>
    </w:p>
    <w:p w:rsidR="00000000"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6.3.3.3生物防治</w:t>
      </w:r>
    </w:p>
    <w:p w:rsidR="00B358B6" w:rsidRPr="00451B18" w:rsidRDefault="00B358B6"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利用瓢虫、捕食螨、赤眼蜂</w:t>
      </w:r>
      <w:r w:rsidR="001172B4">
        <w:rPr>
          <w:rFonts w:ascii="宋体" w:hAnsi="宋体" w:cs="宋体" w:hint="eastAsia"/>
          <w:szCs w:val="21"/>
          <w:lang w:bidi="ar-SA"/>
        </w:rPr>
        <w:t>、</w:t>
      </w:r>
      <w:r w:rsidR="001172B4" w:rsidRPr="00CD6EF5">
        <w:rPr>
          <w:rFonts w:ascii="宋体" w:hAnsi="宋体" w:cs="宋体" w:hint="eastAsia"/>
          <w:szCs w:val="21"/>
        </w:rPr>
        <w:t>丽蚜小蜂，草蛉</w:t>
      </w:r>
      <w:r w:rsidRPr="00451B18">
        <w:rPr>
          <w:rFonts w:ascii="宋体" w:hAnsi="宋体" w:cs="宋体" w:hint="eastAsia"/>
          <w:szCs w:val="21"/>
          <w:lang w:bidi="ar-SA"/>
        </w:rPr>
        <w:t>等天敌防治害虫</w:t>
      </w:r>
      <w:r w:rsidR="001172B4" w:rsidRPr="00CD6EF5">
        <w:rPr>
          <w:rFonts w:ascii="宋体" w:hAnsi="宋体" w:cs="宋体" w:hint="eastAsia"/>
          <w:szCs w:val="21"/>
        </w:rPr>
        <w:t>；使用生物药剂或者生物菌剂防治细菌性或者真菌性病害例如乙蒜素，枯草芽孢杆菌，哈茨木霉菌等，做好提前预防</w:t>
      </w:r>
      <w:r w:rsidRPr="00451B18">
        <w:rPr>
          <w:rFonts w:ascii="宋体" w:hAnsi="宋体" w:cs="宋体" w:hint="eastAsia"/>
          <w:szCs w:val="21"/>
          <w:lang w:bidi="ar-SA"/>
        </w:rPr>
        <w:t>。</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6.3.3.4化学防治</w:t>
      </w:r>
    </w:p>
    <w:p w:rsidR="00B358B6" w:rsidRDefault="00B358B6" w:rsidP="00067675">
      <w:pPr>
        <w:spacing w:line="360" w:lineRule="auto"/>
        <w:ind w:firstLineChars="200" w:firstLine="420"/>
        <w:rPr>
          <w:rFonts w:cs="宋体"/>
          <w:szCs w:val="21"/>
        </w:rPr>
      </w:pPr>
      <w:r>
        <w:rPr>
          <w:rFonts w:ascii="宋体" w:hAnsi="宋体" w:cs="宋体" w:hint="eastAsia"/>
          <w:szCs w:val="21"/>
          <w:lang w:bidi="ar-SA"/>
        </w:rPr>
        <w:t>化学防治应符合</w:t>
      </w:r>
      <w:r>
        <w:rPr>
          <w:rFonts w:cs="宋体"/>
          <w:szCs w:val="21"/>
        </w:rPr>
        <w:t>NY/T393</w:t>
      </w:r>
      <w:r>
        <w:rPr>
          <w:rFonts w:cs="宋体" w:hint="eastAsia"/>
          <w:szCs w:val="21"/>
        </w:rPr>
        <w:t>农药使用准则</w:t>
      </w:r>
      <w:r>
        <w:rPr>
          <w:rFonts w:ascii="宋体" w:hAnsi="宋体" w:cs="宋体" w:hint="eastAsia"/>
          <w:szCs w:val="21"/>
          <w:lang w:bidi="ar-SA"/>
        </w:rPr>
        <w:t>的规定。在主要防治对象的防治适期，根据病虫害发生特点和农药特性，选择适当的施药方式和施药时间，注意轮换用药，严格控制安全间隔期。</w:t>
      </w:r>
      <w:r>
        <w:rPr>
          <w:rFonts w:cs="宋体" w:hint="eastAsia"/>
          <w:szCs w:val="21"/>
        </w:rPr>
        <w:t>主要病虫害化学防治方法见附录</w:t>
      </w:r>
      <w:r>
        <w:rPr>
          <w:rFonts w:cs="宋体"/>
          <w:szCs w:val="21"/>
        </w:rPr>
        <w:t>A</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7采收</w:t>
      </w:r>
    </w:p>
    <w:p w:rsidR="00B358B6" w:rsidRDefault="00B358B6" w:rsidP="00067675">
      <w:pPr>
        <w:spacing w:line="360" w:lineRule="auto"/>
        <w:ind w:firstLineChars="200" w:firstLine="420"/>
        <w:rPr>
          <w:rFonts w:ascii="宋体" w:hAnsi="宋体" w:cs="宋体"/>
          <w:szCs w:val="21"/>
          <w:lang w:bidi="ar-SA"/>
        </w:rPr>
      </w:pPr>
      <w:r>
        <w:rPr>
          <w:rFonts w:ascii="宋体" w:hAnsi="宋体" w:cs="宋体" w:hint="eastAsia"/>
          <w:szCs w:val="21"/>
          <w:lang w:bidi="ar-SA"/>
        </w:rPr>
        <w:t>芹菜一般是一次性采收。芹菜定植后</w:t>
      </w:r>
      <w:r w:rsidR="005E026A">
        <w:rPr>
          <w:rFonts w:ascii="宋体" w:hAnsi="宋体" w:cs="宋体" w:hint="eastAsia"/>
          <w:szCs w:val="21"/>
          <w:lang w:bidi="ar-SA"/>
        </w:rPr>
        <w:t>60</w:t>
      </w:r>
      <w:r>
        <w:rPr>
          <w:rFonts w:ascii="宋体" w:hAnsi="宋体" w:cs="宋体" w:hint="eastAsia"/>
          <w:szCs w:val="21"/>
          <w:lang w:bidi="ar-SA"/>
        </w:rPr>
        <w:t>d左右，本芹株高达到</w:t>
      </w:r>
      <w:r w:rsidR="00B137A9">
        <w:rPr>
          <w:rFonts w:ascii="宋体" w:hAnsi="宋体" w:cs="宋体" w:hint="eastAsia"/>
          <w:szCs w:val="21"/>
          <w:lang w:bidi="ar-SA"/>
        </w:rPr>
        <w:t>40</w:t>
      </w:r>
      <w:r>
        <w:rPr>
          <w:rFonts w:ascii="宋体" w:hAnsi="宋体" w:cs="宋体" w:hint="eastAsia"/>
          <w:szCs w:val="21"/>
          <w:lang w:bidi="ar-SA"/>
        </w:rPr>
        <w:t>cm以上、西芹达到</w:t>
      </w:r>
      <w:smartTag w:uri="urn:schemas-microsoft-com:office:smarttags" w:element="chmetcnv">
        <w:smartTagPr>
          <w:attr w:name="TCSC" w:val="0"/>
          <w:attr w:name="NumberType" w:val="1"/>
          <w:attr w:name="Negative" w:val="False"/>
          <w:attr w:name="HasSpace" w:val="False"/>
          <w:attr w:name="SourceValue" w:val="80"/>
          <w:attr w:name="UnitName" w:val="cm"/>
        </w:smartTagPr>
        <w:r>
          <w:rPr>
            <w:rFonts w:ascii="宋体" w:hAnsi="宋体" w:cs="宋体" w:hint="eastAsia"/>
            <w:szCs w:val="21"/>
            <w:lang w:bidi="ar-SA"/>
          </w:rPr>
          <w:t>80cm</w:t>
        </w:r>
      </w:smartTag>
      <w:r>
        <w:rPr>
          <w:rFonts w:ascii="宋体" w:hAnsi="宋体" w:cs="宋体" w:hint="eastAsia"/>
          <w:szCs w:val="21"/>
          <w:lang w:bidi="ar-SA"/>
        </w:rPr>
        <w:t>即达采收的标准。可根据下茬作物的需要或市场行情采收，但也要根据种植品种生长期的要求而定，否则会造成产量和品质下降。</w:t>
      </w:r>
      <w:r w:rsidR="005E026A">
        <w:rPr>
          <w:rFonts w:ascii="宋体" w:hAnsi="宋体" w:cs="宋体" w:hint="eastAsia"/>
          <w:szCs w:val="21"/>
          <w:lang w:bidi="ar-SA"/>
        </w:rPr>
        <w:t>采收芹菜的产品质量应符合NY/T743的规定。</w:t>
      </w:r>
      <w:r>
        <w:rPr>
          <w:rFonts w:ascii="宋体" w:hAnsi="宋体" w:cs="宋体" w:hint="eastAsia"/>
          <w:szCs w:val="21"/>
          <w:lang w:bidi="ar-SA"/>
        </w:rPr>
        <w:t>采收</w:t>
      </w:r>
      <w:r w:rsidR="00587BE3">
        <w:rPr>
          <w:rFonts w:ascii="宋体" w:hAnsi="宋体" w:cs="宋体" w:hint="eastAsia"/>
          <w:szCs w:val="21"/>
          <w:lang w:bidi="ar-SA"/>
        </w:rPr>
        <w:t>时</w:t>
      </w:r>
      <w:r>
        <w:rPr>
          <w:rFonts w:ascii="宋体" w:hAnsi="宋体" w:cs="宋体" w:hint="eastAsia"/>
          <w:szCs w:val="21"/>
          <w:lang w:bidi="ar-SA"/>
        </w:rPr>
        <w:t>留根2cm左右，抖掉泥土，削掉多余</w:t>
      </w:r>
      <w:r w:rsidR="00587BE3">
        <w:rPr>
          <w:rFonts w:ascii="宋体" w:hAnsi="宋体" w:cs="宋体" w:hint="eastAsia"/>
          <w:szCs w:val="21"/>
          <w:lang w:bidi="ar-SA"/>
        </w:rPr>
        <w:t>主根和侧</w:t>
      </w:r>
      <w:r>
        <w:rPr>
          <w:rFonts w:ascii="宋体" w:hAnsi="宋体" w:cs="宋体" w:hint="eastAsia"/>
          <w:szCs w:val="21"/>
          <w:lang w:bidi="ar-SA"/>
        </w:rPr>
        <w:t>根。采收时注意勿伤叶柄，摘除老叶、黄叶、烂叶，</w:t>
      </w:r>
      <w:r w:rsidR="005E026A">
        <w:rPr>
          <w:rFonts w:ascii="宋体" w:hAnsi="宋体" w:cs="宋体" w:hint="eastAsia"/>
          <w:szCs w:val="21"/>
          <w:lang w:bidi="ar-SA"/>
        </w:rPr>
        <w:t>去掉糠心、有分蘖和褐茎的植株，</w:t>
      </w:r>
      <w:r>
        <w:rPr>
          <w:rFonts w:ascii="宋体" w:hAnsi="宋体" w:cs="宋体" w:hint="eastAsia"/>
          <w:szCs w:val="21"/>
          <w:lang w:bidi="ar-SA"/>
        </w:rPr>
        <w:t>整理后扎捆包装。短期储藏，可在棚内假植储藏，分期上市。</w:t>
      </w:r>
    </w:p>
    <w:p w:rsidR="00B358B6" w:rsidRPr="002173B1"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 生产废弃物的处理</w:t>
      </w:r>
    </w:p>
    <w:p w:rsidR="00B358B6" w:rsidRPr="00CA2E55"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芹菜采收后可将摘掉的芹菜叶子、长病虫害的芹菜和砍掉的根收集起来，放到不透气的大塑料袋子中，然后加入固体石灰氮，石灰氮用量0.5</w:t>
      </w:r>
      <w:r w:rsidR="00E765F9">
        <w:rPr>
          <w:rFonts w:ascii="宋体" w:eastAsia="宋体" w:hAnsi="宋体" w:cs="宋体" w:hint="eastAsia"/>
          <w:spacing w:val="0"/>
          <w:kern w:val="2"/>
          <w:sz w:val="21"/>
          <w:szCs w:val="21"/>
        </w:rPr>
        <w:t>/立方米</w:t>
      </w:r>
      <w:r w:rsidR="002B74A0">
        <w:rPr>
          <w:rFonts w:ascii="宋体" w:hAnsi="宋体" w:cs="宋体" w:hint="eastAsia"/>
          <w:szCs w:val="21"/>
        </w:rPr>
        <w:t>～</w:t>
      </w:r>
      <w:r>
        <w:rPr>
          <w:rFonts w:ascii="宋体" w:eastAsia="宋体" w:hAnsi="宋体" w:cs="宋体" w:hint="eastAsia"/>
          <w:spacing w:val="0"/>
          <w:kern w:val="2"/>
          <w:sz w:val="21"/>
          <w:szCs w:val="21"/>
        </w:rPr>
        <w:t>0.7kg/立方米，混匀，加入少量水，封口，7-10天后倒出来，摊开，晾1</w:t>
      </w:r>
      <w:r w:rsidR="002B74A0">
        <w:rPr>
          <w:rFonts w:ascii="宋体" w:hAnsi="宋体" w:cs="宋体" w:hint="eastAsia"/>
          <w:szCs w:val="21"/>
        </w:rPr>
        <w:t>～</w:t>
      </w:r>
      <w:r>
        <w:rPr>
          <w:rFonts w:ascii="宋体" w:eastAsia="宋体" w:hAnsi="宋体" w:cs="宋体" w:hint="eastAsia"/>
          <w:spacing w:val="0"/>
          <w:kern w:val="2"/>
          <w:sz w:val="21"/>
          <w:szCs w:val="21"/>
        </w:rPr>
        <w:t>2天，加入EM菌后粉碎，作为有机肥混入土壤中。</w:t>
      </w:r>
      <w:r w:rsidR="006A2EA8">
        <w:rPr>
          <w:rFonts w:ascii="宋体" w:eastAsia="宋体" w:hAnsi="宋体" w:cs="宋体" w:hint="eastAsia"/>
          <w:spacing w:val="0"/>
          <w:kern w:val="2"/>
          <w:sz w:val="21"/>
          <w:szCs w:val="21"/>
        </w:rPr>
        <w:t>或者收集起来进行沼气发酵，发酵后的沼液和沼渣回田。</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9 运输储藏</w:t>
      </w:r>
    </w:p>
    <w:p w:rsidR="00B358B6" w:rsidRDefault="00E765F9"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芹菜的储藏、运输要符合NY/T1056的规定，</w:t>
      </w:r>
      <w:r w:rsidR="00B358B6">
        <w:rPr>
          <w:rFonts w:ascii="宋体" w:eastAsia="宋体" w:hAnsi="宋体" w:cs="宋体" w:hint="eastAsia"/>
          <w:spacing w:val="0"/>
          <w:kern w:val="2"/>
          <w:sz w:val="21"/>
          <w:szCs w:val="21"/>
        </w:rPr>
        <w:t>运输时要轻装、轻卸，严防机械损伤。运输工具要清洁卫生、无污染。短途运输要严防日晒、雨淋。临时贮存应保证有阴凉、通风、清洁、卫生的条件。防止日晒、雨淋、冻害以及有毒、有害物质的污染，应按品种、规格分别堆码，要保证有足够的散热间距，温度以</w:t>
      </w:r>
      <w:r>
        <w:rPr>
          <w:rFonts w:ascii="宋体" w:eastAsia="宋体" w:hAnsi="宋体" w:cs="宋体" w:hint="eastAsia"/>
          <w:spacing w:val="0"/>
          <w:kern w:val="2"/>
          <w:sz w:val="21"/>
          <w:szCs w:val="21"/>
        </w:rPr>
        <w:t>0</w:t>
      </w:r>
      <w:r w:rsidR="00B358B6">
        <w:rPr>
          <w:rFonts w:ascii="宋体" w:eastAsia="宋体" w:hAnsi="宋体" w:cs="宋体" w:hint="eastAsia"/>
          <w:spacing w:val="0"/>
          <w:kern w:val="2"/>
          <w:sz w:val="21"/>
          <w:szCs w:val="21"/>
        </w:rPr>
        <w:t>～</w:t>
      </w:r>
      <w:r>
        <w:rPr>
          <w:rFonts w:ascii="宋体" w:eastAsia="宋体" w:hAnsi="宋体" w:cs="宋体" w:hint="eastAsia"/>
          <w:spacing w:val="0"/>
          <w:kern w:val="2"/>
          <w:sz w:val="21"/>
          <w:szCs w:val="21"/>
        </w:rPr>
        <w:t>2</w:t>
      </w:r>
      <w:r w:rsidR="00B358B6">
        <w:rPr>
          <w:rFonts w:ascii="宋体" w:eastAsia="宋体" w:hAnsi="宋体" w:cs="宋体" w:hint="eastAsia"/>
          <w:spacing w:val="0"/>
          <w:kern w:val="2"/>
          <w:sz w:val="21"/>
          <w:szCs w:val="21"/>
        </w:rPr>
        <w:t>℃、相对湿度以90%</w:t>
      </w:r>
      <w:r>
        <w:rPr>
          <w:rFonts w:ascii="宋体" w:eastAsia="宋体" w:hAnsi="宋体" w:cs="宋体" w:hint="eastAsia"/>
          <w:spacing w:val="0"/>
          <w:kern w:val="2"/>
          <w:sz w:val="21"/>
          <w:szCs w:val="21"/>
        </w:rPr>
        <w:t>～95%</w:t>
      </w:r>
      <w:r w:rsidR="00B358B6">
        <w:rPr>
          <w:rFonts w:ascii="宋体" w:eastAsia="宋体" w:hAnsi="宋体" w:cs="宋体" w:hint="eastAsia"/>
          <w:spacing w:val="0"/>
          <w:kern w:val="2"/>
          <w:sz w:val="21"/>
          <w:szCs w:val="21"/>
        </w:rPr>
        <w:t>为宜。</w:t>
      </w:r>
    </w:p>
    <w:p w:rsidR="00B358B6" w:rsidRDefault="00B358B6" w:rsidP="00585069">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10 生产档案</w:t>
      </w:r>
      <w:r w:rsidR="00AA12E4">
        <w:rPr>
          <w:rFonts w:ascii="黑体" w:eastAsia="黑体" w:hAnsi="黑体" w:cs="黑体" w:hint="eastAsia"/>
        </w:rPr>
        <w:t>管理</w:t>
      </w:r>
    </w:p>
    <w:p w:rsidR="00B358B6" w:rsidRDefault="00B358B6" w:rsidP="00067675">
      <w:pPr>
        <w:pStyle w:val="a3"/>
        <w:spacing w:before="0" w:line="360" w:lineRule="auto"/>
        <w:ind w:firstLineChars="200" w:firstLine="420"/>
        <w:jc w:val="both"/>
        <w:rPr>
          <w:rFonts w:ascii="宋体" w:eastAsia="宋体" w:hAnsi="宋体" w:cs="宋体"/>
          <w:spacing w:val="0"/>
          <w:kern w:val="2"/>
          <w:sz w:val="21"/>
          <w:szCs w:val="21"/>
        </w:rPr>
      </w:pPr>
      <w:r>
        <w:rPr>
          <w:rFonts w:ascii="宋体" w:eastAsia="宋体" w:hAnsi="宋体" w:cs="宋体" w:hint="eastAsia"/>
          <w:spacing w:val="0"/>
          <w:kern w:val="2"/>
          <w:sz w:val="21"/>
          <w:szCs w:val="21"/>
        </w:rPr>
        <w:t>建立绿色食品拱棚芹菜生产档案，应详细记录产地环境条件、生产技术、肥水管理、病虫害的发生和防治、采收及采后处理、各环节所采取</w:t>
      </w:r>
      <w:r w:rsidR="00A4485F">
        <w:rPr>
          <w:rFonts w:ascii="宋体" w:eastAsia="宋体" w:hAnsi="宋体" w:cs="宋体" w:hint="eastAsia"/>
          <w:spacing w:val="0"/>
          <w:kern w:val="2"/>
          <w:sz w:val="21"/>
          <w:szCs w:val="21"/>
        </w:rPr>
        <w:t>的具体措施。记录所用生产资料的品种、规格、使用方法、使用时间等，记录</w:t>
      </w:r>
      <w:r>
        <w:rPr>
          <w:rFonts w:ascii="宋体" w:eastAsia="宋体" w:hAnsi="宋体" w:cs="宋体" w:hint="eastAsia"/>
          <w:spacing w:val="0"/>
          <w:kern w:val="2"/>
          <w:sz w:val="21"/>
          <w:szCs w:val="21"/>
        </w:rPr>
        <w:t>保存期三年</w:t>
      </w:r>
      <w:r w:rsidR="00A4485F">
        <w:rPr>
          <w:rFonts w:ascii="宋体" w:eastAsia="宋体" w:hAnsi="宋体" w:cs="宋体" w:hint="eastAsia"/>
          <w:spacing w:val="0"/>
          <w:kern w:val="2"/>
          <w:sz w:val="21"/>
          <w:szCs w:val="21"/>
        </w:rPr>
        <w:t>以上</w:t>
      </w:r>
      <w:r>
        <w:rPr>
          <w:rFonts w:ascii="宋体" w:eastAsia="宋体" w:hAnsi="宋体" w:cs="宋体" w:hint="eastAsia"/>
          <w:spacing w:val="0"/>
          <w:kern w:val="2"/>
          <w:sz w:val="21"/>
          <w:szCs w:val="21"/>
        </w:rPr>
        <w:t>。</w:t>
      </w:r>
    </w:p>
    <w:p w:rsidR="00B358B6" w:rsidRDefault="00B358B6" w:rsidP="00B358B6">
      <w:pPr>
        <w:spacing w:line="400" w:lineRule="atLeast"/>
        <w:ind w:firstLineChars="200" w:firstLine="480"/>
        <w:jc w:val="center"/>
        <w:rPr>
          <w:rFonts w:ascii="黑体" w:eastAsia="黑体"/>
          <w:kern w:val="0"/>
          <w:szCs w:val="21"/>
        </w:rPr>
      </w:pPr>
      <w:r>
        <w:rPr>
          <w:rFonts w:ascii="宋体" w:hAnsi="宋体" w:hint="eastAsia"/>
          <w:sz w:val="24"/>
        </w:rPr>
        <w:br w:type="page"/>
      </w:r>
      <w:r>
        <w:rPr>
          <w:rFonts w:ascii="黑体" w:eastAsia="黑体" w:hint="eastAsia"/>
          <w:kern w:val="0"/>
          <w:szCs w:val="21"/>
        </w:rPr>
        <w:lastRenderedPageBreak/>
        <w:t>附录A</w:t>
      </w:r>
    </w:p>
    <w:p w:rsidR="00B358B6" w:rsidRDefault="00B358B6" w:rsidP="00B358B6">
      <w:pPr>
        <w:spacing w:line="400" w:lineRule="atLeast"/>
        <w:ind w:firstLineChars="200" w:firstLine="420"/>
        <w:jc w:val="center"/>
        <w:rPr>
          <w:rFonts w:ascii="黑体" w:eastAsia="黑体"/>
          <w:kern w:val="0"/>
          <w:szCs w:val="21"/>
        </w:rPr>
      </w:pPr>
      <w:r>
        <w:rPr>
          <w:rFonts w:ascii="黑体" w:eastAsia="黑体" w:hint="eastAsia"/>
          <w:kern w:val="0"/>
          <w:szCs w:val="21"/>
        </w:rPr>
        <w:t>（资料性附录）</w:t>
      </w:r>
    </w:p>
    <w:p w:rsidR="00B358B6" w:rsidRDefault="00B358B6" w:rsidP="00B358B6">
      <w:pPr>
        <w:spacing w:line="400" w:lineRule="atLeast"/>
        <w:ind w:firstLineChars="200" w:firstLine="420"/>
        <w:jc w:val="center"/>
        <w:rPr>
          <w:rFonts w:ascii="黑体" w:eastAsia="黑体"/>
          <w:kern w:val="0"/>
          <w:szCs w:val="21"/>
        </w:rPr>
      </w:pPr>
      <w:r>
        <w:rPr>
          <w:rFonts w:ascii="黑体" w:eastAsia="黑体" w:hint="eastAsia"/>
          <w:kern w:val="0"/>
          <w:szCs w:val="21"/>
        </w:rPr>
        <w:t>黄淮海及环渤海湾地区</w:t>
      </w:r>
      <w:r w:rsidR="00E769EE">
        <w:rPr>
          <w:rFonts w:ascii="黑体" w:eastAsia="黑体" w:hint="eastAsia"/>
          <w:kern w:val="0"/>
          <w:szCs w:val="21"/>
        </w:rPr>
        <w:t xml:space="preserve"> </w:t>
      </w:r>
      <w:r>
        <w:rPr>
          <w:rFonts w:ascii="黑体" w:eastAsia="黑体" w:hint="eastAsia"/>
          <w:kern w:val="0"/>
          <w:szCs w:val="21"/>
        </w:rPr>
        <w:t>绿色食品拱棚芹菜生产主要病虫害防治推荐农药使用方案</w:t>
      </w:r>
    </w:p>
    <w:p w:rsidR="00B358B6" w:rsidRPr="004B23E4" w:rsidRDefault="00B358B6" w:rsidP="00B358B6">
      <w:pPr>
        <w:spacing w:line="400" w:lineRule="atLeast"/>
        <w:ind w:firstLineChars="200" w:firstLine="420"/>
        <w:jc w:val="center"/>
        <w:rPr>
          <w:rFonts w:ascii="黑体" w:eastAsia="黑体"/>
          <w:kern w:val="0"/>
          <w:szCs w:val="21"/>
        </w:rPr>
      </w:pPr>
    </w:p>
    <w:tbl>
      <w:tblPr>
        <w:tblW w:w="10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6"/>
        <w:gridCol w:w="1729"/>
        <w:gridCol w:w="2739"/>
        <w:gridCol w:w="1646"/>
        <w:gridCol w:w="1092"/>
        <w:gridCol w:w="1310"/>
      </w:tblGrid>
      <w:tr w:rsidR="00B358B6" w:rsidTr="00A4485F">
        <w:trPr>
          <w:trHeight w:val="454"/>
          <w:jc w:val="center"/>
        </w:trPr>
        <w:tc>
          <w:tcPr>
            <w:tcW w:w="1876"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防治对象</w:t>
            </w: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防治时期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农药名称</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使用量</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使用方法</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安全间隔期（天）</w:t>
            </w:r>
          </w:p>
        </w:tc>
      </w:tr>
      <w:tr w:rsidR="00B358B6" w:rsidTr="00A4485F">
        <w:trPr>
          <w:trHeight w:val="454"/>
          <w:jc w:val="center"/>
        </w:trPr>
        <w:tc>
          <w:tcPr>
            <w:tcW w:w="187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叶斑病</w:t>
            </w: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发病初期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A310B0">
            <w:pPr>
              <w:widowControl/>
              <w:adjustRightInd w:val="0"/>
              <w:snapToGrid w:val="0"/>
              <w:jc w:val="center"/>
              <w:rPr>
                <w:rFonts w:ascii="等线" w:hAnsi="等线"/>
                <w:kern w:val="0"/>
                <w:szCs w:val="21"/>
              </w:rPr>
            </w:pPr>
            <w:r>
              <w:rPr>
                <w:rFonts w:ascii="等线" w:hAnsi="等线"/>
                <w:kern w:val="0"/>
                <w:szCs w:val="21"/>
              </w:rPr>
              <w:t>10%</w:t>
            </w:r>
            <w:r>
              <w:rPr>
                <w:rFonts w:ascii="等线" w:hAnsi="等线"/>
                <w:kern w:val="0"/>
                <w:szCs w:val="21"/>
              </w:rPr>
              <w:t>苯醚甲环唑水分散粒剂</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60g</w:t>
            </w:r>
            <w:r w:rsidR="00A310B0" w:rsidRPr="004042FA">
              <w:rPr>
                <w:rFonts w:ascii="宋体" w:hAnsi="宋体"/>
                <w:color w:val="000000"/>
                <w:kern w:val="0"/>
                <w:szCs w:val="21"/>
                <w:lang w:bidi="ar-SA"/>
              </w:rPr>
              <w:t>～</w:t>
            </w:r>
            <w:r w:rsidR="00A310B0">
              <w:rPr>
                <w:rFonts w:ascii="宋体" w:hAnsi="宋体" w:hint="eastAsia"/>
                <w:color w:val="000000"/>
                <w:kern w:val="0"/>
                <w:szCs w:val="21"/>
                <w:lang w:bidi="ar-SA"/>
              </w:rPr>
              <w:t>80</w:t>
            </w:r>
            <w:r w:rsidR="00A310B0">
              <w:rPr>
                <w:rFonts w:ascii="宋体" w:hAnsi="宋体"/>
                <w:color w:val="000000"/>
                <w:kern w:val="0"/>
                <w:szCs w:val="21"/>
                <w:lang w:bidi="ar-SA"/>
              </w:rPr>
              <w:t>g</w:t>
            </w:r>
            <w:r w:rsidRPr="00CD6EF5">
              <w:rPr>
                <w:rFonts w:ascii="等线" w:hAnsi="等线"/>
                <w:kern w:val="0"/>
                <w:szCs w:val="21"/>
              </w:rPr>
              <w:t>/</w:t>
            </w:r>
            <w:r w:rsidRPr="00CD6EF5">
              <w:rPr>
                <w:rFonts w:ascii="等线" w:hAnsi="等线" w:hint="eastAsia"/>
                <w:kern w:val="0"/>
                <w:szCs w:val="21"/>
              </w:rPr>
              <w:t>亩</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喷雾</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A310B0">
            <w:pPr>
              <w:widowControl/>
              <w:adjustRightInd w:val="0"/>
              <w:snapToGrid w:val="0"/>
              <w:jc w:val="center"/>
              <w:rPr>
                <w:rFonts w:ascii="等线" w:hAnsi="等线"/>
                <w:kern w:val="0"/>
                <w:szCs w:val="21"/>
              </w:rPr>
            </w:pPr>
            <w:r>
              <w:rPr>
                <w:rFonts w:ascii="等线" w:hAnsi="等线"/>
                <w:kern w:val="0"/>
                <w:szCs w:val="21"/>
              </w:rPr>
              <w:t>5</w:t>
            </w:r>
          </w:p>
        </w:tc>
      </w:tr>
      <w:tr w:rsidR="00B358B6" w:rsidTr="00A4485F">
        <w:trPr>
          <w:trHeight w:val="454"/>
          <w:jc w:val="center"/>
        </w:trPr>
        <w:tc>
          <w:tcPr>
            <w:tcW w:w="187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A310B0">
            <w:pPr>
              <w:widowControl/>
              <w:adjustRightInd w:val="0"/>
              <w:snapToGrid w:val="0"/>
              <w:jc w:val="center"/>
              <w:rPr>
                <w:rFonts w:ascii="等线" w:hAnsi="等线"/>
                <w:kern w:val="0"/>
                <w:szCs w:val="21"/>
              </w:rPr>
            </w:pPr>
            <w:r>
              <w:rPr>
                <w:rFonts w:ascii="等线" w:hAnsi="等线" w:hint="eastAsia"/>
                <w:kern w:val="0"/>
                <w:szCs w:val="21"/>
              </w:rPr>
              <w:t>斑枯病</w:t>
            </w: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发病初期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A310B0">
            <w:pPr>
              <w:widowControl/>
              <w:adjustRightInd w:val="0"/>
              <w:snapToGrid w:val="0"/>
              <w:jc w:val="center"/>
              <w:rPr>
                <w:rFonts w:ascii="等线" w:hAnsi="等线"/>
                <w:kern w:val="0"/>
                <w:szCs w:val="21"/>
              </w:rPr>
            </w:pPr>
            <w:r>
              <w:rPr>
                <w:rFonts w:ascii="等线" w:hAnsi="等线"/>
                <w:kern w:val="0"/>
                <w:szCs w:val="21"/>
              </w:rPr>
              <w:t>10%</w:t>
            </w:r>
            <w:r>
              <w:rPr>
                <w:rFonts w:ascii="等线" w:hAnsi="等线"/>
                <w:kern w:val="0"/>
                <w:szCs w:val="21"/>
              </w:rPr>
              <w:t>苯醚甲环唑水分散粒剂</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A310B0">
            <w:pPr>
              <w:widowControl/>
              <w:adjustRightInd w:val="0"/>
              <w:snapToGrid w:val="0"/>
              <w:jc w:val="center"/>
              <w:rPr>
                <w:rFonts w:ascii="等线" w:hAnsi="等线"/>
                <w:kern w:val="0"/>
                <w:szCs w:val="21"/>
              </w:rPr>
            </w:pPr>
            <w:r>
              <w:rPr>
                <w:rFonts w:ascii="等线" w:hAnsi="等线"/>
                <w:kern w:val="0"/>
                <w:szCs w:val="21"/>
              </w:rPr>
              <w:t>35</w:t>
            </w:r>
            <w:r w:rsidRPr="004042FA">
              <w:rPr>
                <w:rFonts w:ascii="宋体" w:hAnsi="宋体"/>
                <w:color w:val="000000"/>
                <w:kern w:val="0"/>
                <w:szCs w:val="21"/>
                <w:lang w:bidi="ar-SA"/>
              </w:rPr>
              <w:t>～</w:t>
            </w:r>
            <w:r>
              <w:rPr>
                <w:rFonts w:ascii="宋体" w:hAnsi="宋体" w:hint="eastAsia"/>
                <w:color w:val="000000"/>
                <w:kern w:val="0"/>
                <w:szCs w:val="21"/>
                <w:lang w:bidi="ar-SA"/>
              </w:rPr>
              <w:t>45</w:t>
            </w:r>
            <w:r w:rsidR="00B358B6" w:rsidRPr="00CD6EF5">
              <w:rPr>
                <w:rFonts w:ascii="等线" w:hAnsi="等线"/>
                <w:kern w:val="0"/>
                <w:szCs w:val="21"/>
              </w:rPr>
              <w:t>g/</w:t>
            </w:r>
            <w:r w:rsidR="00B358B6" w:rsidRPr="00CD6EF5">
              <w:rPr>
                <w:rFonts w:ascii="等线" w:hAnsi="等线" w:hint="eastAsia"/>
                <w:kern w:val="0"/>
                <w:szCs w:val="21"/>
              </w:rPr>
              <w:t>亩</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喷雾</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A310B0">
            <w:pPr>
              <w:widowControl/>
              <w:adjustRightInd w:val="0"/>
              <w:snapToGrid w:val="0"/>
              <w:jc w:val="center"/>
              <w:rPr>
                <w:rFonts w:ascii="等线" w:hAnsi="等线"/>
                <w:kern w:val="0"/>
                <w:szCs w:val="21"/>
              </w:rPr>
            </w:pPr>
            <w:r>
              <w:rPr>
                <w:rFonts w:ascii="等线" w:hAnsi="等线"/>
                <w:kern w:val="0"/>
                <w:szCs w:val="21"/>
              </w:rPr>
              <w:t>5</w:t>
            </w:r>
            <w:bookmarkStart w:id="0" w:name="_GoBack"/>
            <w:bookmarkEnd w:id="0"/>
          </w:p>
        </w:tc>
      </w:tr>
      <w:tr w:rsidR="00B358B6" w:rsidTr="00A4485F">
        <w:trPr>
          <w:trHeight w:val="454"/>
          <w:jc w:val="center"/>
        </w:trPr>
        <w:tc>
          <w:tcPr>
            <w:tcW w:w="1876" w:type="dxa"/>
            <w:vMerge w:val="restart"/>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蚜虫</w:t>
            </w: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发病初期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5%</w:t>
            </w:r>
            <w:r>
              <w:rPr>
                <w:rFonts w:ascii="等线" w:hAnsi="等线" w:hint="eastAsia"/>
                <w:color w:val="000000"/>
                <w:kern w:val="0"/>
                <w:szCs w:val="21"/>
              </w:rPr>
              <w:t>啶虫脒乳油</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24</w:t>
            </w:r>
            <w:r w:rsidR="00451B18" w:rsidRPr="004042FA">
              <w:rPr>
                <w:rFonts w:ascii="宋体" w:hAnsi="宋体"/>
                <w:color w:val="000000"/>
                <w:kern w:val="0"/>
                <w:szCs w:val="21"/>
                <w:lang w:bidi="ar-SA"/>
              </w:rPr>
              <w:t>～</w:t>
            </w:r>
            <w:r>
              <w:rPr>
                <w:rFonts w:ascii="等线" w:hAnsi="等线" w:hint="eastAsia"/>
                <w:color w:val="000000"/>
                <w:kern w:val="0"/>
                <w:szCs w:val="21"/>
              </w:rPr>
              <w:t>36</w:t>
            </w:r>
            <w:r w:rsidR="00451B18">
              <w:rPr>
                <w:rFonts w:ascii="等线" w:hAnsi="等线" w:hint="eastAsia"/>
                <w:color w:val="000000"/>
                <w:kern w:val="0"/>
                <w:szCs w:val="21"/>
              </w:rPr>
              <w:t>mL</w:t>
            </w:r>
            <w:r>
              <w:rPr>
                <w:rFonts w:ascii="等线" w:hAnsi="等线" w:hint="eastAsia"/>
                <w:color w:val="000000"/>
                <w:kern w:val="0"/>
                <w:szCs w:val="21"/>
              </w:rPr>
              <w:t>/</w:t>
            </w:r>
            <w:r>
              <w:rPr>
                <w:rFonts w:ascii="等线" w:hAnsi="等线" w:hint="eastAsia"/>
                <w:color w:val="000000"/>
                <w:kern w:val="0"/>
                <w:szCs w:val="21"/>
              </w:rPr>
              <w:t>亩</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喷雾</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7</w:t>
            </w:r>
          </w:p>
        </w:tc>
      </w:tr>
      <w:tr w:rsidR="00B358B6" w:rsidTr="00A4485F">
        <w:trPr>
          <w:trHeight w:val="454"/>
          <w:jc w:val="center"/>
        </w:trPr>
        <w:tc>
          <w:tcPr>
            <w:tcW w:w="1876" w:type="dxa"/>
            <w:vMerge/>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jc w:val="left"/>
              <w:rPr>
                <w:rFonts w:ascii="等线" w:hAnsi="等线"/>
                <w:color w:val="000000"/>
                <w:kern w:val="0"/>
                <w:szCs w:val="21"/>
              </w:rPr>
            </w:pP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b/>
                <w:color w:val="000000"/>
                <w:kern w:val="0"/>
                <w:szCs w:val="21"/>
              </w:rPr>
            </w:pPr>
            <w:r>
              <w:rPr>
                <w:rFonts w:ascii="等线" w:hAnsi="等线" w:hint="eastAsia"/>
                <w:color w:val="000000"/>
                <w:kern w:val="0"/>
                <w:szCs w:val="21"/>
              </w:rPr>
              <w:t>发病初期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Pr="00457E36" w:rsidRDefault="00B358B6">
            <w:pPr>
              <w:widowControl/>
              <w:shd w:val="clear" w:color="auto" w:fill="FFFFFF"/>
              <w:adjustRightInd w:val="0"/>
              <w:snapToGrid w:val="0"/>
              <w:spacing w:line="240" w:lineRule="atLeast"/>
              <w:jc w:val="center"/>
              <w:rPr>
                <w:rFonts w:ascii="等线" w:hAnsi="等线"/>
                <w:kern w:val="0"/>
                <w:szCs w:val="21"/>
              </w:rPr>
            </w:pPr>
            <w:r w:rsidRPr="007E066D">
              <w:rPr>
                <w:rFonts w:ascii="等线" w:hAnsi="等线"/>
                <w:kern w:val="0"/>
                <w:szCs w:val="21"/>
              </w:rPr>
              <w:t>25%</w:t>
            </w:r>
            <w:r w:rsidRPr="007E066D">
              <w:rPr>
                <w:rFonts w:ascii="等线" w:hAnsi="等线" w:hint="eastAsia"/>
                <w:kern w:val="0"/>
                <w:szCs w:val="21"/>
              </w:rPr>
              <w:t>噻虫嗪水分散粒剂</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4</w:t>
            </w:r>
            <w:r w:rsidR="00451B18" w:rsidRPr="004042FA">
              <w:rPr>
                <w:rFonts w:ascii="宋体" w:hAnsi="宋体"/>
                <w:color w:val="000000"/>
                <w:kern w:val="0"/>
                <w:szCs w:val="21"/>
                <w:lang w:bidi="ar-SA"/>
              </w:rPr>
              <w:t>～</w:t>
            </w:r>
            <w:r w:rsidRPr="00CD6EF5">
              <w:rPr>
                <w:rFonts w:ascii="等线" w:hAnsi="等线"/>
                <w:kern w:val="0"/>
                <w:szCs w:val="21"/>
              </w:rPr>
              <w:t>8</w:t>
            </w:r>
            <w:r w:rsidR="00451B18">
              <w:rPr>
                <w:rFonts w:ascii="等线" w:hAnsi="等线" w:hint="eastAsia"/>
                <w:kern w:val="0"/>
                <w:szCs w:val="21"/>
              </w:rPr>
              <w:t>g</w:t>
            </w:r>
            <w:r w:rsidRPr="00CD6EF5">
              <w:rPr>
                <w:rFonts w:ascii="等线" w:hAnsi="等线"/>
                <w:kern w:val="0"/>
                <w:szCs w:val="21"/>
              </w:rPr>
              <w:t>/</w:t>
            </w:r>
            <w:r w:rsidRPr="00CD6EF5">
              <w:rPr>
                <w:rFonts w:ascii="等线" w:hAnsi="等线" w:hint="eastAsia"/>
                <w:kern w:val="0"/>
                <w:szCs w:val="21"/>
              </w:rPr>
              <w:t>亩</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喷雾</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10</w:t>
            </w:r>
          </w:p>
        </w:tc>
      </w:tr>
      <w:tr w:rsidR="00B358B6" w:rsidTr="00A4485F">
        <w:trPr>
          <w:trHeight w:val="454"/>
          <w:jc w:val="center"/>
        </w:trPr>
        <w:tc>
          <w:tcPr>
            <w:tcW w:w="1876" w:type="dxa"/>
            <w:vMerge/>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jc w:val="left"/>
              <w:rPr>
                <w:rFonts w:ascii="等线" w:hAnsi="等线"/>
                <w:color w:val="000000"/>
                <w:kern w:val="0"/>
                <w:szCs w:val="21"/>
              </w:rPr>
            </w:pP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发病初期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1.5%</w:t>
            </w:r>
            <w:r w:rsidRPr="00CD6EF5">
              <w:rPr>
                <w:rFonts w:ascii="等线" w:hAnsi="等线" w:hint="eastAsia"/>
                <w:kern w:val="0"/>
                <w:szCs w:val="21"/>
              </w:rPr>
              <w:t>苦参碱可溶液剂</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30</w:t>
            </w:r>
            <w:r w:rsidR="00451B18" w:rsidRPr="004042FA">
              <w:rPr>
                <w:rFonts w:ascii="宋体" w:hAnsi="宋体"/>
                <w:color w:val="000000"/>
                <w:kern w:val="0"/>
                <w:szCs w:val="21"/>
                <w:lang w:bidi="ar-SA"/>
              </w:rPr>
              <w:t>～</w:t>
            </w:r>
            <w:r w:rsidRPr="00CD6EF5">
              <w:rPr>
                <w:rFonts w:ascii="等线" w:hAnsi="等线"/>
                <w:kern w:val="0"/>
                <w:szCs w:val="21"/>
              </w:rPr>
              <w:t>40</w:t>
            </w:r>
            <w:r w:rsidR="00A310B0">
              <w:rPr>
                <w:rFonts w:ascii="等线" w:hAnsi="等线" w:hint="eastAsia"/>
                <w:kern w:val="0"/>
                <w:szCs w:val="21"/>
              </w:rPr>
              <w:t xml:space="preserve"> m</w:t>
            </w:r>
            <w:r w:rsidR="00A310B0">
              <w:rPr>
                <w:rFonts w:ascii="等线" w:hAnsi="等线"/>
                <w:kern w:val="0"/>
                <w:szCs w:val="21"/>
              </w:rPr>
              <w:t>L</w:t>
            </w:r>
            <w:r w:rsidR="00A310B0" w:rsidDel="00A310B0">
              <w:rPr>
                <w:rFonts w:ascii="等线" w:hAnsi="等线" w:hint="eastAsia"/>
                <w:kern w:val="0"/>
                <w:szCs w:val="21"/>
              </w:rPr>
              <w:t xml:space="preserve"> </w:t>
            </w:r>
            <w:r w:rsidRPr="00CD6EF5">
              <w:rPr>
                <w:rFonts w:ascii="等线" w:hAnsi="等线"/>
                <w:kern w:val="0"/>
                <w:szCs w:val="21"/>
              </w:rPr>
              <w:t>/</w:t>
            </w:r>
            <w:r w:rsidRPr="00CD6EF5">
              <w:rPr>
                <w:rFonts w:ascii="等线" w:hAnsi="等线" w:hint="eastAsia"/>
                <w:kern w:val="0"/>
                <w:szCs w:val="21"/>
              </w:rPr>
              <w:t>亩</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喷雾</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10</w:t>
            </w:r>
          </w:p>
        </w:tc>
      </w:tr>
      <w:tr w:rsidR="00B358B6" w:rsidTr="00A4485F">
        <w:trPr>
          <w:trHeight w:val="454"/>
          <w:jc w:val="center"/>
        </w:trPr>
        <w:tc>
          <w:tcPr>
            <w:tcW w:w="1876"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Helvetica" w:hAnsi="Helvetica" w:cs="Helvetica" w:hint="eastAsia"/>
                <w:color w:val="333333"/>
                <w:szCs w:val="21"/>
                <w:shd w:val="clear" w:color="auto" w:fill="FFFFFF"/>
              </w:rPr>
              <w:t>甜菜夜蛾</w:t>
            </w:r>
          </w:p>
        </w:tc>
        <w:tc>
          <w:tcPr>
            <w:tcW w:w="1729" w:type="dxa"/>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jc w:val="center"/>
              <w:rPr>
                <w:rFonts w:ascii="等线" w:hAnsi="等线"/>
                <w:color w:val="000000"/>
                <w:kern w:val="0"/>
                <w:szCs w:val="21"/>
              </w:rPr>
            </w:pPr>
            <w:r>
              <w:rPr>
                <w:rFonts w:ascii="等线" w:hAnsi="等线" w:hint="eastAsia"/>
                <w:color w:val="000000"/>
                <w:kern w:val="0"/>
                <w:szCs w:val="21"/>
              </w:rPr>
              <w:t>发病初期</w:t>
            </w:r>
          </w:p>
        </w:tc>
        <w:tc>
          <w:tcPr>
            <w:tcW w:w="2739"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1%</w:t>
            </w:r>
            <w:r w:rsidRPr="00CD6EF5">
              <w:rPr>
                <w:rFonts w:ascii="等线" w:hAnsi="等线" w:hint="eastAsia"/>
                <w:kern w:val="0"/>
                <w:szCs w:val="21"/>
              </w:rPr>
              <w:t>苦皮藤素水乳剂</w:t>
            </w:r>
          </w:p>
        </w:tc>
        <w:tc>
          <w:tcPr>
            <w:tcW w:w="1646"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90</w:t>
            </w:r>
            <w:r w:rsidR="00451B18" w:rsidRPr="004042FA">
              <w:rPr>
                <w:rFonts w:ascii="宋体" w:hAnsi="宋体"/>
                <w:color w:val="000000"/>
                <w:kern w:val="0"/>
                <w:szCs w:val="21"/>
                <w:lang w:bidi="ar-SA"/>
              </w:rPr>
              <w:t>～</w:t>
            </w:r>
            <w:r w:rsidRPr="00CD6EF5">
              <w:rPr>
                <w:rFonts w:ascii="等线" w:hAnsi="等线"/>
                <w:kern w:val="0"/>
                <w:szCs w:val="21"/>
              </w:rPr>
              <w:t>120</w:t>
            </w:r>
            <w:r w:rsidR="00451B18">
              <w:rPr>
                <w:rFonts w:ascii="等线" w:hAnsi="等线" w:hint="eastAsia"/>
                <w:kern w:val="0"/>
                <w:szCs w:val="21"/>
              </w:rPr>
              <w:t>m</w:t>
            </w:r>
            <w:r w:rsidR="00451B18">
              <w:rPr>
                <w:rFonts w:ascii="等线" w:hAnsi="等线"/>
                <w:kern w:val="0"/>
                <w:szCs w:val="21"/>
              </w:rPr>
              <w:t>L</w:t>
            </w:r>
            <w:r w:rsidRPr="00CD6EF5">
              <w:rPr>
                <w:rFonts w:ascii="等线" w:hAnsi="等线"/>
                <w:kern w:val="0"/>
                <w:szCs w:val="21"/>
              </w:rPr>
              <w:t>/</w:t>
            </w:r>
            <w:r w:rsidRPr="00CD6EF5">
              <w:rPr>
                <w:rFonts w:ascii="等线" w:hAnsi="等线" w:hint="eastAsia"/>
                <w:kern w:val="0"/>
                <w:szCs w:val="21"/>
              </w:rPr>
              <w:t>亩</w:t>
            </w:r>
          </w:p>
        </w:tc>
        <w:tc>
          <w:tcPr>
            <w:tcW w:w="1092"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hint="eastAsia"/>
                <w:kern w:val="0"/>
                <w:szCs w:val="21"/>
              </w:rPr>
              <w:t>喷雾</w:t>
            </w:r>
          </w:p>
        </w:tc>
        <w:tc>
          <w:tcPr>
            <w:tcW w:w="1310" w:type="dxa"/>
            <w:tcBorders>
              <w:top w:val="single" w:sz="4" w:space="0" w:color="auto"/>
              <w:left w:val="single" w:sz="4" w:space="0" w:color="auto"/>
              <w:bottom w:val="single" w:sz="4" w:space="0" w:color="auto"/>
              <w:right w:val="single" w:sz="4" w:space="0" w:color="auto"/>
            </w:tcBorders>
            <w:vAlign w:val="center"/>
            <w:hideMark/>
          </w:tcPr>
          <w:p w:rsidR="00B358B6" w:rsidRPr="00CD6EF5" w:rsidRDefault="00B358B6">
            <w:pPr>
              <w:widowControl/>
              <w:adjustRightInd w:val="0"/>
              <w:snapToGrid w:val="0"/>
              <w:jc w:val="center"/>
              <w:rPr>
                <w:rFonts w:ascii="等线" w:hAnsi="等线"/>
                <w:kern w:val="0"/>
                <w:szCs w:val="21"/>
              </w:rPr>
            </w:pPr>
            <w:r w:rsidRPr="00CD6EF5">
              <w:rPr>
                <w:rFonts w:ascii="等线" w:hAnsi="等线"/>
                <w:kern w:val="0"/>
                <w:szCs w:val="21"/>
              </w:rPr>
              <w:t>10</w:t>
            </w:r>
          </w:p>
        </w:tc>
      </w:tr>
      <w:tr w:rsidR="00B358B6" w:rsidTr="00A4485F">
        <w:trPr>
          <w:trHeight w:val="454"/>
          <w:jc w:val="center"/>
        </w:trPr>
        <w:tc>
          <w:tcPr>
            <w:tcW w:w="10392" w:type="dxa"/>
            <w:gridSpan w:val="6"/>
            <w:tcBorders>
              <w:top w:val="single" w:sz="4" w:space="0" w:color="auto"/>
              <w:left w:val="single" w:sz="4" w:space="0" w:color="auto"/>
              <w:bottom w:val="single" w:sz="4" w:space="0" w:color="auto"/>
              <w:right w:val="single" w:sz="4" w:space="0" w:color="auto"/>
            </w:tcBorders>
            <w:vAlign w:val="center"/>
            <w:hideMark/>
          </w:tcPr>
          <w:p w:rsidR="00B358B6" w:rsidRDefault="00B358B6">
            <w:pPr>
              <w:widowControl/>
              <w:adjustRightInd w:val="0"/>
              <w:snapToGrid w:val="0"/>
              <w:rPr>
                <w:rFonts w:ascii="等线" w:hAnsi="等线"/>
                <w:color w:val="000000"/>
                <w:kern w:val="0"/>
                <w:szCs w:val="21"/>
              </w:rPr>
            </w:pPr>
            <w:r>
              <w:rPr>
                <w:rFonts w:ascii="等线" w:hAnsi="等线" w:hint="eastAsia"/>
                <w:color w:val="000000"/>
                <w:kern w:val="0"/>
                <w:szCs w:val="21"/>
              </w:rPr>
              <w:t>注：农药使用应以最新版本</w:t>
            </w:r>
            <w:r>
              <w:rPr>
                <w:rFonts w:ascii="等线" w:hAnsi="等线" w:hint="eastAsia"/>
                <w:color w:val="000000"/>
                <w:kern w:val="0"/>
                <w:szCs w:val="21"/>
              </w:rPr>
              <w:t>NY/T393</w:t>
            </w:r>
            <w:r>
              <w:rPr>
                <w:rFonts w:ascii="等线" w:hAnsi="等线" w:hint="eastAsia"/>
                <w:color w:val="000000"/>
                <w:kern w:val="0"/>
                <w:szCs w:val="21"/>
              </w:rPr>
              <w:t>的规定为准。</w:t>
            </w:r>
          </w:p>
        </w:tc>
      </w:tr>
    </w:tbl>
    <w:p w:rsidR="00B358B6" w:rsidRDefault="00B358B6" w:rsidP="00B358B6"/>
    <w:p w:rsidR="00B358B6" w:rsidRDefault="00B358B6" w:rsidP="00B358B6">
      <w:pPr>
        <w:shd w:val="clear" w:color="auto" w:fill="FFFFFF"/>
        <w:spacing w:line="360" w:lineRule="auto"/>
        <w:jc w:val="left"/>
        <w:rPr>
          <w:b/>
          <w:spacing w:val="-2"/>
          <w:sz w:val="28"/>
          <w:szCs w:val="28"/>
        </w:rPr>
      </w:pPr>
    </w:p>
    <w:p w:rsidR="00FC060A" w:rsidRDefault="00FC060A"/>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Default="00CC5B65"/>
    <w:p w:rsidR="00CC5B65" w:rsidRPr="00CC5B65" w:rsidRDefault="00CC5B65"/>
    <w:sectPr w:rsidR="00CC5B65" w:rsidRPr="00CC5B65" w:rsidSect="002B11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C10" w:rsidRDefault="004E4C10" w:rsidP="007C169F">
      <w:r>
        <w:separator/>
      </w:r>
    </w:p>
  </w:endnote>
  <w:endnote w:type="continuationSeparator" w:id="1">
    <w:p w:rsidR="004E4C10" w:rsidRDefault="004E4C10" w:rsidP="007C169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504020202030204"/>
    <w:charset w:val="00"/>
    <w:family w:val="swiss"/>
    <w:pitch w:val="variable"/>
    <w:sig w:usb0="00000003" w:usb1="00000000" w:usb2="00000000" w:usb3="00000000" w:csb0="0000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C10" w:rsidRDefault="004E4C10" w:rsidP="007C169F">
      <w:r>
        <w:separator/>
      </w:r>
    </w:p>
  </w:footnote>
  <w:footnote w:type="continuationSeparator" w:id="1">
    <w:p w:rsidR="004E4C10" w:rsidRDefault="004E4C10" w:rsidP="007C169F">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23">
    <w15:presenceInfo w15:providerId="None" w15:userId="1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02FB"/>
    <w:rsid w:val="00060607"/>
    <w:rsid w:val="00067675"/>
    <w:rsid w:val="000679F3"/>
    <w:rsid w:val="00080522"/>
    <w:rsid w:val="000C696F"/>
    <w:rsid w:val="000D2233"/>
    <w:rsid w:val="000F5B2E"/>
    <w:rsid w:val="000F64B6"/>
    <w:rsid w:val="00114B19"/>
    <w:rsid w:val="001172B4"/>
    <w:rsid w:val="00124478"/>
    <w:rsid w:val="00130290"/>
    <w:rsid w:val="00181353"/>
    <w:rsid w:val="001815D6"/>
    <w:rsid w:val="00183517"/>
    <w:rsid w:val="00185F4F"/>
    <w:rsid w:val="001C2EFB"/>
    <w:rsid w:val="001C2F50"/>
    <w:rsid w:val="001C5DC3"/>
    <w:rsid w:val="001D4752"/>
    <w:rsid w:val="001E7ACB"/>
    <w:rsid w:val="00210E89"/>
    <w:rsid w:val="002173B1"/>
    <w:rsid w:val="00225CD6"/>
    <w:rsid w:val="00226486"/>
    <w:rsid w:val="00235A84"/>
    <w:rsid w:val="002A1664"/>
    <w:rsid w:val="002A78AF"/>
    <w:rsid w:val="002A79A7"/>
    <w:rsid w:val="002B1166"/>
    <w:rsid w:val="002B74A0"/>
    <w:rsid w:val="002C7CF6"/>
    <w:rsid w:val="002E6066"/>
    <w:rsid w:val="002F7CE6"/>
    <w:rsid w:val="00305BEC"/>
    <w:rsid w:val="00316018"/>
    <w:rsid w:val="0032261E"/>
    <w:rsid w:val="00331598"/>
    <w:rsid w:val="003400F4"/>
    <w:rsid w:val="00386C32"/>
    <w:rsid w:val="00387826"/>
    <w:rsid w:val="003A2AC2"/>
    <w:rsid w:val="003A5D85"/>
    <w:rsid w:val="003A796A"/>
    <w:rsid w:val="003B2798"/>
    <w:rsid w:val="003B6009"/>
    <w:rsid w:val="003C4F32"/>
    <w:rsid w:val="00413DDA"/>
    <w:rsid w:val="00430A1F"/>
    <w:rsid w:val="00437086"/>
    <w:rsid w:val="0044628F"/>
    <w:rsid w:val="00450DC7"/>
    <w:rsid w:val="00451B18"/>
    <w:rsid w:val="0045644C"/>
    <w:rsid w:val="004567D7"/>
    <w:rsid w:val="00457E36"/>
    <w:rsid w:val="00465B5A"/>
    <w:rsid w:val="004A3CF2"/>
    <w:rsid w:val="004B23E4"/>
    <w:rsid w:val="004B40E2"/>
    <w:rsid w:val="004C11AF"/>
    <w:rsid w:val="004E3D8C"/>
    <w:rsid w:val="004E4C10"/>
    <w:rsid w:val="004E63EA"/>
    <w:rsid w:val="004F12CC"/>
    <w:rsid w:val="00502955"/>
    <w:rsid w:val="00502B92"/>
    <w:rsid w:val="005105FA"/>
    <w:rsid w:val="00533F31"/>
    <w:rsid w:val="00546415"/>
    <w:rsid w:val="00582419"/>
    <w:rsid w:val="00583A5C"/>
    <w:rsid w:val="00585069"/>
    <w:rsid w:val="00587BE3"/>
    <w:rsid w:val="00597FDA"/>
    <w:rsid w:val="005B0C88"/>
    <w:rsid w:val="005C1122"/>
    <w:rsid w:val="005E026A"/>
    <w:rsid w:val="005F21B0"/>
    <w:rsid w:val="005F4066"/>
    <w:rsid w:val="006177A3"/>
    <w:rsid w:val="00637143"/>
    <w:rsid w:val="00667D6B"/>
    <w:rsid w:val="00670A93"/>
    <w:rsid w:val="00685395"/>
    <w:rsid w:val="00691842"/>
    <w:rsid w:val="006A2EA8"/>
    <w:rsid w:val="006A5094"/>
    <w:rsid w:val="006B0E01"/>
    <w:rsid w:val="006B3A69"/>
    <w:rsid w:val="006B6735"/>
    <w:rsid w:val="006C1F2E"/>
    <w:rsid w:val="006E52F8"/>
    <w:rsid w:val="006E54F0"/>
    <w:rsid w:val="006F7FBF"/>
    <w:rsid w:val="007170BE"/>
    <w:rsid w:val="00735EEE"/>
    <w:rsid w:val="00742615"/>
    <w:rsid w:val="0075071E"/>
    <w:rsid w:val="007609AC"/>
    <w:rsid w:val="00776CDF"/>
    <w:rsid w:val="00797861"/>
    <w:rsid w:val="007A20C7"/>
    <w:rsid w:val="007B6ACD"/>
    <w:rsid w:val="007C169F"/>
    <w:rsid w:val="007C4F49"/>
    <w:rsid w:val="007E066D"/>
    <w:rsid w:val="007E331A"/>
    <w:rsid w:val="00827D53"/>
    <w:rsid w:val="00835AAE"/>
    <w:rsid w:val="00871438"/>
    <w:rsid w:val="008B7AA0"/>
    <w:rsid w:val="008F2D0F"/>
    <w:rsid w:val="00902A16"/>
    <w:rsid w:val="00932406"/>
    <w:rsid w:val="00966EE5"/>
    <w:rsid w:val="00993F82"/>
    <w:rsid w:val="009A03AC"/>
    <w:rsid w:val="009B31FF"/>
    <w:rsid w:val="009B4732"/>
    <w:rsid w:val="009C5A37"/>
    <w:rsid w:val="009D1762"/>
    <w:rsid w:val="009D5592"/>
    <w:rsid w:val="009D6512"/>
    <w:rsid w:val="009F19BB"/>
    <w:rsid w:val="00A310B0"/>
    <w:rsid w:val="00A35CC2"/>
    <w:rsid w:val="00A4485F"/>
    <w:rsid w:val="00A44F10"/>
    <w:rsid w:val="00A54E59"/>
    <w:rsid w:val="00A655D4"/>
    <w:rsid w:val="00A65E1C"/>
    <w:rsid w:val="00A77079"/>
    <w:rsid w:val="00A8673D"/>
    <w:rsid w:val="00AA12E4"/>
    <w:rsid w:val="00AB5C9B"/>
    <w:rsid w:val="00AD7A30"/>
    <w:rsid w:val="00AD7E60"/>
    <w:rsid w:val="00AF44CE"/>
    <w:rsid w:val="00B137A9"/>
    <w:rsid w:val="00B358B6"/>
    <w:rsid w:val="00B409F6"/>
    <w:rsid w:val="00B40F8C"/>
    <w:rsid w:val="00B502FB"/>
    <w:rsid w:val="00B5353E"/>
    <w:rsid w:val="00B92C10"/>
    <w:rsid w:val="00B932FB"/>
    <w:rsid w:val="00BB7129"/>
    <w:rsid w:val="00BC07E0"/>
    <w:rsid w:val="00BE3172"/>
    <w:rsid w:val="00BF4834"/>
    <w:rsid w:val="00C0199C"/>
    <w:rsid w:val="00C0653C"/>
    <w:rsid w:val="00C06EC1"/>
    <w:rsid w:val="00C255C5"/>
    <w:rsid w:val="00C54DF6"/>
    <w:rsid w:val="00C638AC"/>
    <w:rsid w:val="00C65B77"/>
    <w:rsid w:val="00C83F7B"/>
    <w:rsid w:val="00CA0FA1"/>
    <w:rsid w:val="00CA2E55"/>
    <w:rsid w:val="00CB6584"/>
    <w:rsid w:val="00CC5B65"/>
    <w:rsid w:val="00CD6EF5"/>
    <w:rsid w:val="00D20AF4"/>
    <w:rsid w:val="00D524C3"/>
    <w:rsid w:val="00D61A1A"/>
    <w:rsid w:val="00D72619"/>
    <w:rsid w:val="00D87924"/>
    <w:rsid w:val="00D971DE"/>
    <w:rsid w:val="00DA13AC"/>
    <w:rsid w:val="00DA5656"/>
    <w:rsid w:val="00DB047F"/>
    <w:rsid w:val="00DC4364"/>
    <w:rsid w:val="00E10CAE"/>
    <w:rsid w:val="00E41502"/>
    <w:rsid w:val="00E4323E"/>
    <w:rsid w:val="00E63AE4"/>
    <w:rsid w:val="00E765F9"/>
    <w:rsid w:val="00E769EE"/>
    <w:rsid w:val="00E9525B"/>
    <w:rsid w:val="00EC577E"/>
    <w:rsid w:val="00EF6934"/>
    <w:rsid w:val="00F04B9A"/>
    <w:rsid w:val="00F432FA"/>
    <w:rsid w:val="00F653DA"/>
    <w:rsid w:val="00F8452F"/>
    <w:rsid w:val="00FB2FF2"/>
    <w:rsid w:val="00FC060A"/>
    <w:rsid w:val="00FC5770"/>
    <w:rsid w:val="00FE0D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8194"/>
    <o:shapelayout v:ext="edit">
      <o:idmap v:ext="edit" data="1"/>
      <o:rules v:ext="edit">
        <o:r id="V:Rule3" type="connector" idref="#直接箭头连接符 2"/>
        <o:r id="V:Rule4" type="connector" idref="#直接箭头连接符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8B6"/>
    <w:pPr>
      <w:widowControl w:val="0"/>
      <w:jc w:val="both"/>
    </w:pPr>
    <w:rPr>
      <w:rFonts w:ascii="Times New Roman" w:eastAsia="宋体" w:hAnsi="Times New Roman" w:cs="Times New Roman"/>
      <w:szCs w:val="24"/>
      <w:lang w:bidi="he-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1"/>
    <w:semiHidden/>
    <w:unhideWhenUsed/>
    <w:rsid w:val="00B358B6"/>
    <w:pPr>
      <w:shd w:val="clear" w:color="auto" w:fill="FFFFFF"/>
      <w:spacing w:before="720" w:line="312" w:lineRule="exact"/>
      <w:ind w:hanging="1660"/>
      <w:jc w:val="left"/>
    </w:pPr>
    <w:rPr>
      <w:rFonts w:ascii="Arial Unicode MS" w:eastAsia="Arial Unicode MS"/>
      <w:spacing w:val="4"/>
      <w:kern w:val="0"/>
      <w:sz w:val="18"/>
      <w:szCs w:val="18"/>
      <w:lang w:bidi="ar-SA"/>
    </w:rPr>
  </w:style>
  <w:style w:type="character" w:customStyle="1" w:styleId="Char1">
    <w:name w:val="正文文本 Char1"/>
    <w:basedOn w:val="a0"/>
    <w:link w:val="a3"/>
    <w:rsid w:val="00B358B6"/>
    <w:rPr>
      <w:rFonts w:ascii="Arial Unicode MS" w:eastAsia="Arial Unicode MS" w:hAnsi="Times New Roman" w:cs="Times New Roman"/>
      <w:spacing w:val="4"/>
      <w:kern w:val="0"/>
      <w:sz w:val="18"/>
      <w:szCs w:val="18"/>
      <w:shd w:val="clear" w:color="auto" w:fill="FFFFFF"/>
    </w:rPr>
  </w:style>
  <w:style w:type="character" w:customStyle="1" w:styleId="4">
    <w:name w:val="正文文本 (4)_"/>
    <w:link w:val="40"/>
    <w:locked/>
    <w:rsid w:val="00B358B6"/>
    <w:rPr>
      <w:rFonts w:ascii="黑体" w:eastAsia="黑体" w:hAnsi="黑体"/>
      <w:spacing w:val="10"/>
      <w:sz w:val="19"/>
      <w:szCs w:val="19"/>
      <w:shd w:val="clear" w:color="auto" w:fill="FFFFFF"/>
    </w:rPr>
  </w:style>
  <w:style w:type="paragraph" w:customStyle="1" w:styleId="40">
    <w:name w:val="正文文本 (4)"/>
    <w:basedOn w:val="a"/>
    <w:link w:val="4"/>
    <w:rsid w:val="00B358B6"/>
    <w:pPr>
      <w:shd w:val="clear" w:color="auto" w:fill="FFFFFF"/>
      <w:spacing w:line="240" w:lineRule="atLeast"/>
      <w:jc w:val="left"/>
    </w:pPr>
    <w:rPr>
      <w:rFonts w:ascii="黑体" w:eastAsia="黑体" w:hAnsi="黑体" w:cstheme="minorBidi"/>
      <w:spacing w:val="10"/>
      <w:sz w:val="19"/>
      <w:szCs w:val="19"/>
      <w:lang w:bidi="ar-SA"/>
    </w:rPr>
  </w:style>
  <w:style w:type="paragraph" w:customStyle="1" w:styleId="1">
    <w:name w:val="列出段落1"/>
    <w:basedOn w:val="a"/>
    <w:qFormat/>
    <w:rsid w:val="00B358B6"/>
    <w:pPr>
      <w:ind w:firstLineChars="200" w:firstLine="420"/>
    </w:pPr>
    <w:rPr>
      <w:szCs w:val="21"/>
      <w:lang w:bidi="ar-SA"/>
    </w:rPr>
  </w:style>
  <w:style w:type="character" w:customStyle="1" w:styleId="Char">
    <w:name w:val="正文文本 Char"/>
    <w:locked/>
    <w:rsid w:val="00B358B6"/>
    <w:rPr>
      <w:rFonts w:ascii="Arial Unicode MS" w:eastAsia="Arial Unicode MS" w:hAnsi="Arial Unicode MS" w:hint="default"/>
      <w:spacing w:val="4"/>
      <w:sz w:val="18"/>
      <w:szCs w:val="18"/>
      <w:shd w:val="clear" w:color="auto" w:fill="FFFFFF"/>
    </w:rPr>
  </w:style>
  <w:style w:type="character" w:customStyle="1" w:styleId="4ArialUnicodeMS3">
    <w:name w:val="正文文本 (4) + Arial Unicode MS3"/>
    <w:aliases w:val="8.5 pt,粗体,间距 1 pt"/>
    <w:rsid w:val="00B358B6"/>
    <w:rPr>
      <w:rFonts w:ascii="Arial Unicode MS" w:eastAsia="Arial Unicode MS" w:hAnsi="Arial Unicode MS" w:cs="Arial Unicode MS" w:hint="default"/>
      <w:b/>
      <w:bCs/>
      <w:spacing w:val="31"/>
      <w:sz w:val="17"/>
      <w:szCs w:val="17"/>
      <w:lang w:bidi="ar-SA"/>
    </w:rPr>
  </w:style>
  <w:style w:type="paragraph" w:styleId="a4">
    <w:name w:val="header"/>
    <w:basedOn w:val="a"/>
    <w:link w:val="Char0"/>
    <w:uiPriority w:val="99"/>
    <w:unhideWhenUsed/>
    <w:rsid w:val="007C16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C169F"/>
    <w:rPr>
      <w:rFonts w:ascii="Times New Roman" w:eastAsia="宋体" w:hAnsi="Times New Roman" w:cs="Times New Roman"/>
      <w:sz w:val="18"/>
      <w:szCs w:val="18"/>
      <w:lang w:bidi="he-IL"/>
    </w:rPr>
  </w:style>
  <w:style w:type="paragraph" w:styleId="a5">
    <w:name w:val="footer"/>
    <w:basedOn w:val="a"/>
    <w:link w:val="Char2"/>
    <w:uiPriority w:val="99"/>
    <w:unhideWhenUsed/>
    <w:rsid w:val="007C169F"/>
    <w:pPr>
      <w:tabs>
        <w:tab w:val="center" w:pos="4153"/>
        <w:tab w:val="right" w:pos="8306"/>
      </w:tabs>
      <w:snapToGrid w:val="0"/>
      <w:jc w:val="left"/>
    </w:pPr>
    <w:rPr>
      <w:sz w:val="18"/>
      <w:szCs w:val="18"/>
    </w:rPr>
  </w:style>
  <w:style w:type="character" w:customStyle="1" w:styleId="Char2">
    <w:name w:val="页脚 Char"/>
    <w:basedOn w:val="a0"/>
    <w:link w:val="a5"/>
    <w:uiPriority w:val="99"/>
    <w:rsid w:val="007C169F"/>
    <w:rPr>
      <w:rFonts w:ascii="Times New Roman" w:eastAsia="宋体" w:hAnsi="Times New Roman" w:cs="Times New Roman"/>
      <w:sz w:val="18"/>
      <w:szCs w:val="18"/>
      <w:lang w:bidi="he-IL"/>
    </w:rPr>
  </w:style>
  <w:style w:type="character" w:customStyle="1" w:styleId="Char3">
    <w:name w:val="批注文字 Char"/>
    <w:link w:val="a6"/>
    <w:rsid w:val="00587BE3"/>
    <w:rPr>
      <w:szCs w:val="24"/>
      <w:lang w:bidi="he-IL"/>
    </w:rPr>
  </w:style>
  <w:style w:type="paragraph" w:styleId="a6">
    <w:name w:val="annotation text"/>
    <w:basedOn w:val="a"/>
    <w:link w:val="Char3"/>
    <w:rsid w:val="00587BE3"/>
    <w:pPr>
      <w:jc w:val="left"/>
    </w:pPr>
    <w:rPr>
      <w:rFonts w:asciiTheme="minorHAnsi" w:eastAsiaTheme="minorEastAsia" w:hAnsiTheme="minorHAnsi" w:cstheme="minorBidi"/>
    </w:rPr>
  </w:style>
  <w:style w:type="character" w:customStyle="1" w:styleId="Char10">
    <w:name w:val="批注文字 Char1"/>
    <w:basedOn w:val="a0"/>
    <w:uiPriority w:val="99"/>
    <w:semiHidden/>
    <w:rsid w:val="00587BE3"/>
    <w:rPr>
      <w:rFonts w:ascii="Times New Roman" w:eastAsia="宋体" w:hAnsi="Times New Roman" w:cs="Times New Roman"/>
      <w:szCs w:val="24"/>
      <w:lang w:bidi="he-IL"/>
    </w:rPr>
  </w:style>
  <w:style w:type="paragraph" w:styleId="a7">
    <w:name w:val="Balloon Text"/>
    <w:basedOn w:val="a"/>
    <w:link w:val="Char4"/>
    <w:uiPriority w:val="99"/>
    <w:semiHidden/>
    <w:unhideWhenUsed/>
    <w:rsid w:val="00E765F9"/>
    <w:rPr>
      <w:sz w:val="18"/>
      <w:szCs w:val="18"/>
    </w:rPr>
  </w:style>
  <w:style w:type="character" w:customStyle="1" w:styleId="Char4">
    <w:name w:val="批注框文本 Char"/>
    <w:basedOn w:val="a0"/>
    <w:link w:val="a7"/>
    <w:uiPriority w:val="99"/>
    <w:semiHidden/>
    <w:rsid w:val="00E765F9"/>
    <w:rPr>
      <w:rFonts w:ascii="Times New Roman" w:eastAsia="宋体" w:hAnsi="Times New Roman" w:cs="Times New Roman"/>
      <w:sz w:val="18"/>
      <w:szCs w:val="18"/>
      <w:lang w:bidi="he-IL"/>
    </w:rPr>
  </w:style>
  <w:style w:type="character" w:customStyle="1" w:styleId="a8">
    <w:name w:val="正文文本 字符"/>
    <w:rsid w:val="00670A93"/>
    <w:rPr>
      <w:rFonts w:ascii="Arial Unicode MS" w:eastAsia="Arial Unicode MS"/>
      <w:spacing w:val="4"/>
      <w:sz w:val="18"/>
      <w:szCs w:val="18"/>
      <w:shd w:val="clear" w:color="auto" w:fill="FFFFFF"/>
    </w:rPr>
  </w:style>
  <w:style w:type="character" w:styleId="a9">
    <w:name w:val="annotation reference"/>
    <w:basedOn w:val="a0"/>
    <w:uiPriority w:val="99"/>
    <w:semiHidden/>
    <w:unhideWhenUsed/>
    <w:rsid w:val="000679F3"/>
    <w:rPr>
      <w:sz w:val="21"/>
      <w:szCs w:val="21"/>
    </w:rPr>
  </w:style>
  <w:style w:type="paragraph" w:styleId="aa">
    <w:name w:val="annotation subject"/>
    <w:basedOn w:val="a6"/>
    <w:next w:val="a6"/>
    <w:link w:val="Char5"/>
    <w:uiPriority w:val="99"/>
    <w:semiHidden/>
    <w:unhideWhenUsed/>
    <w:rsid w:val="000679F3"/>
    <w:rPr>
      <w:rFonts w:ascii="Times New Roman" w:eastAsia="宋体" w:hAnsi="Times New Roman" w:cs="Times New Roman"/>
      <w:b/>
      <w:bCs/>
    </w:rPr>
  </w:style>
  <w:style w:type="character" w:customStyle="1" w:styleId="Char5">
    <w:name w:val="批注主题 Char"/>
    <w:basedOn w:val="Char3"/>
    <w:link w:val="aa"/>
    <w:uiPriority w:val="99"/>
    <w:semiHidden/>
    <w:rsid w:val="000679F3"/>
    <w:rPr>
      <w:rFonts w:ascii="Times New Roman" w:eastAsia="宋体" w:hAnsi="Times New Roman" w:cs="Times New Roman"/>
      <w:b/>
      <w:bCs/>
      <w:szCs w:val="24"/>
      <w:lang w:bidi="he-IL"/>
    </w:rPr>
  </w:style>
  <w:style w:type="paragraph" w:styleId="ab">
    <w:name w:val="Document Map"/>
    <w:basedOn w:val="a"/>
    <w:link w:val="Char6"/>
    <w:uiPriority w:val="99"/>
    <w:semiHidden/>
    <w:unhideWhenUsed/>
    <w:rsid w:val="001815D6"/>
    <w:rPr>
      <w:rFonts w:ascii="宋体"/>
      <w:sz w:val="18"/>
      <w:szCs w:val="18"/>
    </w:rPr>
  </w:style>
  <w:style w:type="character" w:customStyle="1" w:styleId="Char6">
    <w:name w:val="文档结构图 Char"/>
    <w:basedOn w:val="a0"/>
    <w:link w:val="ab"/>
    <w:uiPriority w:val="99"/>
    <w:semiHidden/>
    <w:rsid w:val="001815D6"/>
    <w:rPr>
      <w:rFonts w:ascii="宋体" w:eastAsia="宋体" w:hAnsi="Times New Roman" w:cs="Times New Roman"/>
      <w:sz w:val="18"/>
      <w:szCs w:val="18"/>
      <w:lang w:bidi="he-IL"/>
    </w:rPr>
  </w:style>
</w:styles>
</file>

<file path=word/webSettings.xml><?xml version="1.0" encoding="utf-8"?>
<w:webSettings xmlns:r="http://schemas.openxmlformats.org/officeDocument/2006/relationships" xmlns:w="http://schemas.openxmlformats.org/wordprocessingml/2006/main">
  <w:divs>
    <w:div w:id="11233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43A-7C50-4DCF-A899-5E5234E3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710</Words>
  <Characters>4052</Characters>
  <Application>Microsoft Office Word</Application>
  <DocSecurity>0</DocSecurity>
  <Lines>33</Lines>
  <Paragraphs>9</Paragraphs>
  <ScaleCrop>false</ScaleCrop>
  <Company>Microsoft</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dell</cp:lastModifiedBy>
  <cp:revision>25</cp:revision>
  <dcterms:created xsi:type="dcterms:W3CDTF">2019-01-14T03:44:00Z</dcterms:created>
  <dcterms:modified xsi:type="dcterms:W3CDTF">2020-11-05T02:19:00Z</dcterms:modified>
</cp:coreProperties>
</file>