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807FC9" w:rsidRDefault="001D4DB6" w:rsidP="00C35CDD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07FC9" w:rsidRDefault="001D4DB6" w:rsidP="00C35CDD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 xml:space="preserve">LB/T </w:t>
      </w:r>
      <w:r w:rsidR="00483617">
        <w:rPr>
          <w:rFonts w:ascii="黑体" w:eastAsia="黑体" w:hAnsi="黑体" w:cs="宋体" w:hint="eastAsia"/>
          <w:sz w:val="28"/>
          <w:szCs w:val="28"/>
        </w:rPr>
        <w:t>111</w:t>
      </w:r>
      <w:r>
        <w:rPr>
          <w:rFonts w:ascii="黑体" w:eastAsia="黑体" w:hAnsi="黑体" w:cs="宋体"/>
          <w:sz w:val="28"/>
          <w:szCs w:val="28"/>
        </w:rPr>
        <w:t>-20</w:t>
      </w:r>
      <w:r w:rsidR="00483617">
        <w:rPr>
          <w:rFonts w:ascii="黑体" w:eastAsia="黑体" w:hAnsi="黑体" w:cs="宋体" w:hint="eastAsia"/>
          <w:sz w:val="28"/>
          <w:szCs w:val="28"/>
        </w:rPr>
        <w:t>20</w:t>
      </w:r>
    </w:p>
    <w:p w:rsidR="00807FC9" w:rsidRDefault="00FA217F" w:rsidP="00C35CDD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FA217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57216" o:connectortype="straight"/>
        </w:pict>
      </w: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1D4DB6" w:rsidP="00C35CDD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  <w:r>
        <w:rPr>
          <w:rFonts w:ascii="黑体" w:eastAsia="黑体" w:hAnsi="黑体" w:cs="宋体" w:hint="eastAsia"/>
          <w:sz w:val="48"/>
          <w:szCs w:val="48"/>
        </w:rPr>
        <w:t>中原地区</w:t>
      </w:r>
    </w:p>
    <w:p w:rsidR="00807FC9" w:rsidRDefault="001D4DB6" w:rsidP="00C35CDD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露地马铃薯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63F96" w:rsidRDefault="00463F96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63F96" w:rsidRDefault="00463F96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63F96" w:rsidRDefault="00463F96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07FC9" w:rsidRDefault="001D4DB6" w:rsidP="00C35CDD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</w:t>
      </w:r>
      <w:r w:rsidR="000F007E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0F007E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/>
          <w:sz w:val="28"/>
          <w:szCs w:val="28"/>
        </w:rPr>
        <w:t>-</w:t>
      </w:r>
      <w:r w:rsidR="000F007E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发布</w:t>
      </w:r>
      <w:r>
        <w:rPr>
          <w:rFonts w:ascii="黑体" w:eastAsia="黑体" w:hAnsi="黑体" w:cs="宋体"/>
          <w:sz w:val="28"/>
          <w:szCs w:val="28"/>
        </w:rPr>
        <w:t xml:space="preserve">         </w:t>
      </w:r>
      <w:r w:rsidR="00C35CDD">
        <w:rPr>
          <w:rFonts w:ascii="黑体" w:eastAsia="黑体" w:hAnsi="黑体" w:cs="宋体" w:hint="eastAsia"/>
          <w:sz w:val="28"/>
          <w:szCs w:val="28"/>
        </w:rPr>
        <w:t xml:space="preserve">        </w:t>
      </w:r>
      <w:r>
        <w:rPr>
          <w:rFonts w:ascii="黑体" w:eastAsia="黑体" w:hAnsi="黑体" w:cs="宋体"/>
          <w:sz w:val="28"/>
          <w:szCs w:val="28"/>
        </w:rPr>
        <w:t xml:space="preserve">     20</w:t>
      </w:r>
      <w:r w:rsidR="0056179C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/>
          <w:sz w:val="28"/>
          <w:szCs w:val="28"/>
        </w:rPr>
        <w:t>-</w:t>
      </w:r>
      <w:r w:rsidR="0056179C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/>
          <w:sz w:val="28"/>
          <w:szCs w:val="28"/>
        </w:rPr>
        <w:t>-</w:t>
      </w:r>
      <w:r w:rsidR="0056179C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807FC9" w:rsidRDefault="00FA217F" w:rsidP="00C35CDD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FA217F">
        <w:pict>
          <v:shape id="_x0000_s1027" type="#_x0000_t32" style="position:absolute;left:0;text-align:left;margin-left:16.2pt;margin-top:9pt;width:382.2pt;height:1.2pt;z-index:251658240" o:connectortype="straight"/>
        </w:pict>
      </w:r>
    </w:p>
    <w:p w:rsidR="00807FC9" w:rsidRDefault="001D4DB6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发布</w:t>
      </w: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63EE7" w:rsidRDefault="00E63EE7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63EE7" w:rsidRDefault="00E63EE7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前言</w:t>
      </w:r>
    </w:p>
    <w:p w:rsidR="00E63EE7" w:rsidRDefault="00E63EE7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63EE7" w:rsidRDefault="00E63EE7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E63EE7" w:rsidRDefault="00E63EE7" w:rsidP="00C35CDD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E63EE7" w:rsidRDefault="00E63EE7" w:rsidP="00C35CDD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本规程起草单位：河南省绿色食品发展中心、郑州市蔬菜研究所、郑州市农产品质量检测流通中心、洛阳市园艺工作站、漯河市农产品质量安全检测中心、</w:t>
      </w:r>
      <w:r w:rsidR="001D2FC6" w:rsidRPr="00DC02B5">
        <w:rPr>
          <w:rFonts w:ascii="宋体" w:hAnsi="宋体" w:hint="eastAsia"/>
          <w:color w:val="000000" w:themeColor="text1"/>
        </w:rPr>
        <w:t>河南省农业科技发展中心</w:t>
      </w:r>
      <w:r w:rsidR="001D2FC6">
        <w:rPr>
          <w:rFonts w:ascii="宋体" w:hAnsi="宋体" w:hint="eastAsia"/>
          <w:color w:val="000000" w:themeColor="text1"/>
        </w:rPr>
        <w:t>、</w:t>
      </w:r>
      <w:r>
        <w:rPr>
          <w:rFonts w:ascii="宋体" w:hAnsi="宋体" w:cs="宋体" w:hint="eastAsia"/>
        </w:rPr>
        <w:t>江苏省绿色食品办公室、湖北省绿色食品管理办公室、山西省农产品质量安全中心、江西省绿色食品发展中心、湖南省绿色食品办公室。</w:t>
      </w:r>
    </w:p>
    <w:p w:rsidR="00807FC9" w:rsidRDefault="00E63EE7" w:rsidP="00C35CDD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</w:t>
      </w:r>
      <w:r w:rsidR="00DC02B5" w:rsidRPr="00586A1F">
        <w:rPr>
          <w:rFonts w:ascii="宋体" w:hAnsi="宋体" w:cs="宋体" w:hint="eastAsia"/>
        </w:rPr>
        <w:t>宋伟、</w:t>
      </w:r>
      <w:r w:rsidR="00DC02B5" w:rsidRPr="00586A1F">
        <w:rPr>
          <w:rFonts w:ascii="宋体" w:hAnsi="宋体" w:hint="eastAsia"/>
          <w:color w:val="000000"/>
          <w:lang w:val="zh-CN"/>
        </w:rPr>
        <w:t>吴焕章、</w:t>
      </w:r>
      <w:r w:rsidR="00DC02B5" w:rsidRPr="00586A1F">
        <w:rPr>
          <w:rFonts w:ascii="宋体" w:hAnsi="宋体" w:hint="eastAsia"/>
          <w:color w:val="000000"/>
        </w:rPr>
        <w:t>黄继勇、吕红伟、田玉广、李卫华、史俊华、胡森、</w:t>
      </w:r>
      <w:r w:rsidR="00DC02B5" w:rsidRPr="00ED68F8">
        <w:rPr>
          <w:rFonts w:ascii="宋体" w:hAnsi="宋体" w:hint="eastAsia"/>
          <w:color w:val="000000" w:themeColor="text1"/>
        </w:rPr>
        <w:t>马洌扬、</w:t>
      </w:r>
      <w:r w:rsidR="00DC02B5" w:rsidRPr="00586A1F">
        <w:rPr>
          <w:rFonts w:ascii="宋体" w:hAnsi="宋体" w:hint="eastAsia"/>
          <w:color w:val="000000"/>
        </w:rPr>
        <w:t>徐继东、周先竹、郑必昭、万文根、杨青、</w:t>
      </w:r>
      <w:r w:rsidR="00DC02B5">
        <w:rPr>
          <w:rFonts w:ascii="宋体" w:hAnsi="宋体" w:hint="eastAsia"/>
          <w:color w:val="000000"/>
        </w:rPr>
        <w:t>陈焕丽</w:t>
      </w:r>
      <w:r w:rsidR="007C2E00">
        <w:rPr>
          <w:rFonts w:ascii="宋体" w:hAnsi="宋体" w:hint="eastAsia"/>
          <w:color w:val="000000"/>
        </w:rPr>
        <w:t>。</w:t>
      </w: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807FC9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7E402B" w:rsidRDefault="007E402B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7E402B" w:rsidRDefault="007E402B" w:rsidP="00C35CDD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07FC9" w:rsidRDefault="001D4DB6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中原地区</w:t>
      </w:r>
    </w:p>
    <w:p w:rsidR="00807FC9" w:rsidRDefault="001D4DB6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绿色食品露地</w:t>
      </w:r>
      <w:r>
        <w:rPr>
          <w:rFonts w:ascii="黑体" w:eastAsia="黑体" w:hAnsi="黑体" w:cs="宋体" w:hint="eastAsia"/>
          <w:sz w:val="32"/>
          <w:szCs w:val="32"/>
        </w:rPr>
        <w:t>马铃薯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807FC9" w:rsidRDefault="00807FC9" w:rsidP="00C35CDD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cs="宋体"/>
          <w:sz w:val="28"/>
          <w:szCs w:val="28"/>
        </w:rPr>
      </w:pPr>
    </w:p>
    <w:p w:rsidR="00807FC9" w:rsidRDefault="001D4DB6" w:rsidP="00C35CDD">
      <w:pPr>
        <w:pStyle w:val="1"/>
        <w:adjustRightInd w:val="0"/>
        <w:snapToGrid w:val="0"/>
        <w:spacing w:beforeLines="50" w:afterLines="50"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1 </w:t>
      </w:r>
      <w:r>
        <w:rPr>
          <w:rFonts w:ascii="黑体" w:eastAsia="黑体" w:hAnsi="黑体" w:cs="黑体" w:hint="eastAsia"/>
        </w:rPr>
        <w:t>范围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本规程规定了中原地区绿色食品马铃薯的产地环境、品种选择、</w:t>
      </w:r>
      <w:r w:rsidR="006F31AA">
        <w:rPr>
          <w:rFonts w:ascii="宋体" w:hAnsi="宋体" w:cs="宋体" w:hint="eastAsia"/>
        </w:rPr>
        <w:t>种薯处理、</w:t>
      </w:r>
      <w:r>
        <w:rPr>
          <w:rFonts w:ascii="宋体" w:hAnsi="宋体" w:cs="宋体" w:hint="eastAsia"/>
        </w:rPr>
        <w:t>整地、播种、田间管理、</w:t>
      </w:r>
      <w:r w:rsidRPr="005B3FC1">
        <w:rPr>
          <w:rFonts w:ascii="宋体" w:hAnsi="宋体" w:cs="宋体" w:hint="eastAsia"/>
        </w:rPr>
        <w:t>采收</w:t>
      </w:r>
      <w:r>
        <w:rPr>
          <w:rFonts w:ascii="宋体" w:hAnsi="宋体" w:cs="宋体" w:hint="eastAsia"/>
        </w:rPr>
        <w:t>、</w:t>
      </w:r>
      <w:r w:rsidRPr="005B3FC1">
        <w:rPr>
          <w:rFonts w:ascii="宋体" w:hAnsi="宋体" w:cs="宋体" w:hint="eastAsia"/>
        </w:rPr>
        <w:t>生产废弃物的处理、贮藏运输、</w:t>
      </w:r>
      <w:r>
        <w:rPr>
          <w:rFonts w:ascii="宋体" w:hAnsi="宋体" w:cs="宋体" w:hint="eastAsia"/>
        </w:rPr>
        <w:t>生产档案</w:t>
      </w:r>
      <w:r w:rsidR="007C2E00">
        <w:rPr>
          <w:rFonts w:ascii="宋体" w:hAnsi="宋体" w:cs="宋体" w:hint="eastAsia"/>
        </w:rPr>
        <w:t>管理</w:t>
      </w:r>
      <w:r>
        <w:rPr>
          <w:rFonts w:ascii="宋体" w:hAnsi="宋体" w:cs="宋体" w:hint="eastAsia"/>
        </w:rPr>
        <w:t>。</w:t>
      </w:r>
    </w:p>
    <w:p w:rsidR="00807FC9" w:rsidRDefault="001D4DB6" w:rsidP="00C35CDD">
      <w:pPr>
        <w:pStyle w:val="1"/>
        <w:adjustRightInd w:val="0"/>
        <w:snapToGrid w:val="0"/>
        <w:spacing w:beforeLines="50" w:afterLines="50" w:line="400" w:lineRule="atLeast"/>
        <w:rPr>
          <w:rFonts w:ascii="宋体" w:cs="宋体"/>
        </w:rPr>
      </w:pPr>
      <w:r>
        <w:rPr>
          <w:rFonts w:ascii="宋体" w:hAnsi="宋体" w:cs="宋体" w:hint="eastAsia"/>
        </w:rPr>
        <w:t>本规程适用于北京、天津、河北、上海、江苏、安徽、山东、河南、湖北的绿色食品马铃薯的生产。</w:t>
      </w:r>
    </w:p>
    <w:p w:rsidR="00807FC9" w:rsidRDefault="001D4DB6" w:rsidP="00C35CDD">
      <w:pPr>
        <w:pStyle w:val="1"/>
        <w:adjustRightInd w:val="0"/>
        <w:snapToGrid w:val="0"/>
        <w:spacing w:beforeLines="50" w:afterLines="50" w:line="400" w:lineRule="atLeast"/>
        <w:ind w:firstLineChars="0" w:firstLine="0"/>
        <w:rPr>
          <w:rFonts w:ascii="黑体" w:eastAsia="黑体" w:hAnsi="黑体" w:cs="黑体"/>
          <w:color w:val="FF0000"/>
        </w:rPr>
      </w:pPr>
      <w:r>
        <w:rPr>
          <w:rFonts w:ascii="黑体" w:eastAsia="黑体" w:hAnsi="黑体" w:cs="黑体"/>
        </w:rPr>
        <w:t xml:space="preserve">2 </w:t>
      </w:r>
      <w:r>
        <w:rPr>
          <w:rFonts w:ascii="黑体" w:eastAsia="黑体" w:hAnsi="黑体" w:cs="黑体" w:hint="eastAsia"/>
        </w:rPr>
        <w:t>规范性引用文件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hAnsi="宋体" w:cs="宋体"/>
          <w:color w:val="FF0000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  <w:color w:val="FF0000"/>
        </w:rPr>
      </w:pPr>
      <w:r w:rsidRPr="005B3FC1">
        <w:rPr>
          <w:rFonts w:ascii="宋体" w:hAnsi="宋体" w:cs="宋体"/>
        </w:rPr>
        <w:t>GB 18133</w:t>
      </w:r>
      <w:r w:rsidRPr="005B3FC1">
        <w:rPr>
          <w:rFonts w:ascii="宋体" w:hAnsi="宋体" w:cs="宋体" w:hint="eastAsia"/>
        </w:rPr>
        <w:t xml:space="preserve">  马铃薯脱毒种薯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绿色食品产地环境质量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393  </w:t>
      </w:r>
      <w:r>
        <w:rPr>
          <w:rFonts w:ascii="宋体" w:hAnsi="宋体" w:cs="宋体" w:hint="eastAsia"/>
        </w:rPr>
        <w:t>绿色食品农药使用准则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绿色食品肥料使用准则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658  </w:t>
      </w:r>
      <w:r>
        <w:rPr>
          <w:rFonts w:ascii="宋体" w:hAnsi="宋体" w:cs="宋体" w:hint="eastAsia"/>
        </w:rPr>
        <w:t>绿色食品包装通用准则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1049 </w:t>
      </w:r>
      <w:r>
        <w:rPr>
          <w:rFonts w:ascii="宋体" w:hAnsi="宋体" w:cs="宋体" w:hint="eastAsia"/>
        </w:rPr>
        <w:t>绿色食品薯芋类蔬菜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/>
        </w:rPr>
        <w:t xml:space="preserve">NY/T 1056 </w:t>
      </w:r>
      <w:r>
        <w:rPr>
          <w:rFonts w:ascii="宋体" w:hAnsi="宋体" w:cs="宋体" w:hint="eastAsia"/>
        </w:rPr>
        <w:t>绿色食品贮藏运输准则</w:t>
      </w:r>
    </w:p>
    <w:p w:rsidR="00807FC9" w:rsidRDefault="001D4DB6" w:rsidP="00C35CDD">
      <w:pPr>
        <w:pStyle w:val="1"/>
        <w:adjustRightInd w:val="0"/>
        <w:snapToGrid w:val="0"/>
        <w:spacing w:beforeLines="50" w:afterLines="50"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3 </w:t>
      </w:r>
      <w:r>
        <w:rPr>
          <w:rFonts w:ascii="黑体" w:eastAsia="黑体" w:hAnsi="黑体" w:cs="黑体" w:hint="eastAsia"/>
        </w:rPr>
        <w:t>产地环境</w:t>
      </w:r>
    </w:p>
    <w:p w:rsidR="00807FC9" w:rsidRPr="00266373" w:rsidRDefault="001D4DB6" w:rsidP="00C35CDD">
      <w:pPr>
        <w:pStyle w:val="1"/>
        <w:spacing w:beforeLines="50" w:afterLines="50" w:line="400" w:lineRule="exact"/>
        <w:rPr>
          <w:rFonts w:hAnsi="Calibri"/>
          <w:szCs w:val="22"/>
        </w:rPr>
      </w:pPr>
      <w:r>
        <w:rPr>
          <w:rFonts w:hAnsi="Calibri" w:hint="eastAsia"/>
          <w:color w:val="000000"/>
          <w:szCs w:val="22"/>
        </w:rPr>
        <w:t>产地环境应符合</w:t>
      </w:r>
      <w:r>
        <w:rPr>
          <w:rFonts w:hAnsi="Calibri"/>
          <w:color w:val="000000"/>
          <w:szCs w:val="22"/>
        </w:rPr>
        <w:t>NY/T 391</w:t>
      </w:r>
      <w:r>
        <w:rPr>
          <w:rFonts w:hAnsi="Calibri" w:hint="eastAsia"/>
          <w:color w:val="000000"/>
          <w:szCs w:val="22"/>
        </w:rPr>
        <w:t>的要求。产地选择无霜期</w:t>
      </w:r>
      <w:r>
        <w:rPr>
          <w:rFonts w:hAnsi="Calibri"/>
          <w:color w:val="000000"/>
          <w:szCs w:val="22"/>
        </w:rPr>
        <w:t>180d</w:t>
      </w:r>
      <w:r>
        <w:rPr>
          <w:rFonts w:hAnsi="Calibri" w:hint="eastAsia"/>
          <w:color w:val="000000"/>
          <w:szCs w:val="22"/>
        </w:rPr>
        <w:t>以上；相对集中连片，交通便利，避开污染源；</w:t>
      </w:r>
      <w:r w:rsidRPr="00266373">
        <w:rPr>
          <w:rFonts w:hAnsi="Calibri" w:hint="eastAsia"/>
          <w:szCs w:val="22"/>
        </w:rPr>
        <w:t>地块</w:t>
      </w:r>
      <w:r w:rsidRPr="00266373">
        <w:rPr>
          <w:rFonts w:hAnsi="Calibri" w:hint="eastAsia"/>
          <w:szCs w:val="22"/>
        </w:rPr>
        <w:t>3</w:t>
      </w:r>
      <w:r w:rsidRPr="00266373">
        <w:rPr>
          <w:rFonts w:hAnsi="Calibri" w:hint="eastAsia"/>
          <w:szCs w:val="22"/>
        </w:rPr>
        <w:t>年以上未种植过茄科植物，地势平坦、排灌方便；土壤富含有机质、中性或微酸性的沙壤土或壤土为宜。</w:t>
      </w:r>
    </w:p>
    <w:p w:rsidR="00807FC9" w:rsidRDefault="001D4DB6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4 </w:t>
      </w:r>
      <w:r>
        <w:rPr>
          <w:rFonts w:ascii="黑体" w:eastAsia="黑体" w:hAnsi="黑体" w:cs="黑体" w:hint="eastAsia"/>
        </w:rPr>
        <w:t>品种选择</w:t>
      </w:r>
    </w:p>
    <w:p w:rsidR="00807FC9" w:rsidRDefault="001D4DB6" w:rsidP="00C35CDD">
      <w:pPr>
        <w:pStyle w:val="ac"/>
        <w:spacing w:beforeLines="30" w:afterLines="30" w:line="400" w:lineRule="exact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选用早熟、优质、丰产、抗性强的已审定或登记的适合当地品种，</w:t>
      </w:r>
      <w:r>
        <w:rPr>
          <w:rFonts w:ascii="Calibri" w:cs="宋体" w:hint="eastAsia"/>
        </w:rPr>
        <w:t>如</w:t>
      </w:r>
      <w:r w:rsidR="008C4800" w:rsidRPr="00D9179A">
        <w:rPr>
          <w:rFonts w:ascii="Calibri" w:cs="宋体" w:hint="eastAsia"/>
        </w:rPr>
        <w:t>中薯</w:t>
      </w:r>
      <w:r w:rsidR="008C4800">
        <w:rPr>
          <w:rFonts w:ascii="Calibri" w:cs="宋体" w:hint="eastAsia"/>
        </w:rPr>
        <w:t>3</w:t>
      </w:r>
      <w:r w:rsidR="008C4800" w:rsidRPr="00D9179A">
        <w:rPr>
          <w:rFonts w:ascii="Calibri" w:cs="宋体" w:hint="eastAsia"/>
        </w:rPr>
        <w:t>号</w:t>
      </w:r>
      <w:r w:rsidR="008C4800">
        <w:rPr>
          <w:rFonts w:ascii="Calibri" w:cs="宋体" w:hint="eastAsia"/>
        </w:rPr>
        <w:t>、</w:t>
      </w:r>
      <w:r>
        <w:rPr>
          <w:rFonts w:ascii="Calibri" w:cs="宋体" w:hint="eastAsia"/>
        </w:rPr>
        <w:t>中薯</w:t>
      </w:r>
      <w:r>
        <w:rPr>
          <w:rFonts w:ascii="Calibri" w:cs="宋体"/>
        </w:rPr>
        <w:t>5</w:t>
      </w:r>
      <w:r>
        <w:rPr>
          <w:rFonts w:ascii="Calibri" w:cs="宋体" w:hint="eastAsia"/>
        </w:rPr>
        <w:t>号、</w:t>
      </w:r>
      <w:r w:rsidR="008C4800">
        <w:rPr>
          <w:rFonts w:ascii="Calibri" w:cs="宋体" w:hint="eastAsia"/>
        </w:rPr>
        <w:t>中薯</w:t>
      </w:r>
      <w:r w:rsidR="008C4800">
        <w:rPr>
          <w:rFonts w:ascii="Calibri" w:cs="宋体" w:hint="eastAsia"/>
        </w:rPr>
        <w:t>8</w:t>
      </w:r>
      <w:r w:rsidR="008C4800">
        <w:rPr>
          <w:rFonts w:ascii="Calibri" w:cs="宋体" w:hint="eastAsia"/>
        </w:rPr>
        <w:t>号、</w:t>
      </w:r>
      <w:r w:rsidR="008C4800" w:rsidRPr="00D9179A">
        <w:rPr>
          <w:rFonts w:ascii="Calibri" w:cs="宋体" w:hint="eastAsia"/>
        </w:rPr>
        <w:t>郑薯</w:t>
      </w:r>
      <w:r w:rsidR="008C4800">
        <w:rPr>
          <w:rFonts w:ascii="Calibri" w:cs="宋体" w:hint="eastAsia"/>
        </w:rPr>
        <w:t>7</w:t>
      </w:r>
      <w:r w:rsidR="008C4800" w:rsidRPr="00D9179A">
        <w:rPr>
          <w:rFonts w:ascii="Calibri" w:cs="宋体" w:hint="eastAsia"/>
        </w:rPr>
        <w:t>号</w:t>
      </w:r>
      <w:r w:rsidR="008C4800">
        <w:rPr>
          <w:rFonts w:ascii="Calibri" w:cs="宋体" w:hint="eastAsia"/>
        </w:rPr>
        <w:t>、郑薯</w:t>
      </w:r>
      <w:r w:rsidR="008C4800">
        <w:rPr>
          <w:rFonts w:ascii="Calibri" w:cs="宋体" w:hint="eastAsia"/>
        </w:rPr>
        <w:t>9</w:t>
      </w:r>
      <w:r w:rsidR="008C4800">
        <w:rPr>
          <w:rFonts w:ascii="Calibri" w:cs="宋体" w:hint="eastAsia"/>
        </w:rPr>
        <w:t>号、</w:t>
      </w:r>
      <w:r>
        <w:rPr>
          <w:rFonts w:ascii="Calibri" w:cs="宋体" w:hint="eastAsia"/>
        </w:rPr>
        <w:t>郑商薯</w:t>
      </w:r>
      <w:r>
        <w:rPr>
          <w:rFonts w:ascii="Calibri" w:cs="宋体"/>
        </w:rPr>
        <w:t>10</w:t>
      </w:r>
      <w:r w:rsidR="008C4800">
        <w:rPr>
          <w:rFonts w:ascii="Calibri" w:cs="宋体" w:hint="eastAsia"/>
        </w:rPr>
        <w:t>号</w:t>
      </w:r>
      <w:r w:rsidRPr="00D9179A">
        <w:rPr>
          <w:rFonts w:ascii="Calibri" w:cs="宋体" w:hint="eastAsia"/>
        </w:rPr>
        <w:t>等。</w:t>
      </w:r>
    </w:p>
    <w:p w:rsidR="00807FC9" w:rsidRDefault="001D4DB6" w:rsidP="00C35CDD">
      <w:pPr>
        <w:pStyle w:val="ac"/>
        <w:spacing w:beforeLines="30" w:afterLines="30" w:line="400" w:lineRule="exact"/>
        <w:rPr>
          <w:rFonts w:ascii="Calibri" w:cs="宋体"/>
          <w:color w:val="FF0000"/>
        </w:rPr>
      </w:pPr>
      <w:r>
        <w:rPr>
          <w:rFonts w:ascii="Times New Roman" w:hint="eastAsia"/>
        </w:rPr>
        <w:t>种薯质量应符合</w:t>
      </w:r>
      <w:r>
        <w:rPr>
          <w:rFonts w:ascii="Times New Roman"/>
        </w:rPr>
        <w:t>GB 18133</w:t>
      </w:r>
      <w:r>
        <w:rPr>
          <w:rFonts w:ascii="Times New Roman" w:hint="eastAsia"/>
        </w:rPr>
        <w:t>的要求。</w:t>
      </w:r>
    </w:p>
    <w:p w:rsidR="00807FC9" w:rsidRDefault="001D4DB6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5 </w:t>
      </w:r>
      <w:r>
        <w:rPr>
          <w:rFonts w:ascii="黑体" w:eastAsia="黑体" w:hAnsi="黑体" w:cs="黑体" w:hint="eastAsia"/>
        </w:rPr>
        <w:t>种薯处理</w:t>
      </w:r>
    </w:p>
    <w:p w:rsidR="00807FC9" w:rsidRDefault="001D4DB6" w:rsidP="00C35CDD">
      <w:pPr>
        <w:pStyle w:val="ac"/>
        <w:spacing w:beforeLines="30" w:afterLines="30" w:line="400" w:lineRule="exact"/>
        <w:rPr>
          <w:rFonts w:ascii="Times New Roman"/>
        </w:rPr>
      </w:pPr>
      <w:r>
        <w:rPr>
          <w:rFonts w:ascii="Times New Roman" w:hint="eastAsia"/>
          <w:color w:val="000000"/>
        </w:rPr>
        <w:lastRenderedPageBreak/>
        <w:t>马铃薯种薯通过休眠期后，播种前</w:t>
      </w:r>
      <w:r>
        <w:rPr>
          <w:rFonts w:ascii="Times New Roman"/>
          <w:color w:val="000000"/>
        </w:rPr>
        <w:t>20d</w:t>
      </w:r>
      <w:r>
        <w:rPr>
          <w:rFonts w:ascii="Times New Roman" w:hint="eastAsia"/>
          <w:color w:val="000000"/>
        </w:rPr>
        <w:t>～</w:t>
      </w:r>
      <w:r>
        <w:rPr>
          <w:rFonts w:ascii="Times New Roman"/>
          <w:color w:val="000000"/>
        </w:rPr>
        <w:t>30d</w:t>
      </w:r>
      <w:r>
        <w:rPr>
          <w:rFonts w:ascii="Times New Roman" w:hint="eastAsia"/>
          <w:color w:val="000000"/>
        </w:rPr>
        <w:t>出库，剔除病、烂薯块后在温暖、通风的地方暖种；顶芽露出后进行切块、催芽。人工播种，催大芽，芽长到</w:t>
      </w:r>
      <w:r>
        <w:rPr>
          <w:rFonts w:ascii="Times New Roman"/>
          <w:color w:val="000000"/>
        </w:rPr>
        <w:t>0.5cm</w:t>
      </w:r>
      <w:r>
        <w:rPr>
          <w:rFonts w:ascii="Times New Roman" w:hint="eastAsia"/>
          <w:color w:val="000000"/>
        </w:rPr>
        <w:t>～</w:t>
      </w:r>
      <w:r>
        <w:rPr>
          <w:rFonts w:ascii="Times New Roman"/>
          <w:color w:val="000000"/>
        </w:rPr>
        <w:t>1.5cm</w:t>
      </w:r>
      <w:r>
        <w:rPr>
          <w:rFonts w:ascii="Times New Roman" w:hint="eastAsia"/>
          <w:color w:val="000000"/>
        </w:rPr>
        <w:t>左右后播种；采用机械化播种时，</w:t>
      </w:r>
      <w:r>
        <w:rPr>
          <w:rFonts w:ascii="Times New Roman" w:hint="eastAsia"/>
        </w:rPr>
        <w:t>种薯切块处理后可直接进行播种，如进行催芽，芽长不宜超过</w:t>
      </w:r>
      <w:r>
        <w:rPr>
          <w:rFonts w:ascii="Times New Roman"/>
        </w:rPr>
        <w:t>0.5cm</w:t>
      </w:r>
      <w:r>
        <w:rPr>
          <w:rFonts w:ascii="Times New Roman" w:hint="eastAsia"/>
        </w:rPr>
        <w:t>。</w:t>
      </w:r>
    </w:p>
    <w:p w:rsidR="00807FC9" w:rsidRDefault="001D4DB6" w:rsidP="00C35CDD">
      <w:pPr>
        <w:pStyle w:val="a2"/>
        <w:numPr>
          <w:ilvl w:val="0"/>
          <w:numId w:val="0"/>
        </w:numPr>
        <w:tabs>
          <w:tab w:val="left" w:pos="1483"/>
          <w:tab w:val="left" w:pos="1860"/>
          <w:tab w:val="left" w:pos="2280"/>
        </w:tabs>
        <w:spacing w:beforeLines="30" w:afterLines="30" w:line="400" w:lineRule="exact"/>
        <w:ind w:firstLineChars="150" w:firstLine="315"/>
        <w:rPr>
          <w:rFonts w:ascii="Times New Roman" w:eastAsia="宋体" w:hAnsi="Calibri"/>
          <w:color w:val="000000"/>
          <w:kern w:val="2"/>
          <w:szCs w:val="22"/>
        </w:rPr>
      </w:pPr>
      <w:r>
        <w:rPr>
          <w:rFonts w:ascii="Times New Roman" w:eastAsia="宋体" w:hAnsi="Calibri" w:hint="eastAsia"/>
          <w:color w:val="000000"/>
          <w:kern w:val="2"/>
          <w:szCs w:val="22"/>
        </w:rPr>
        <w:t>切块：切刀应尽量靠近芽眼，每块种薯有</w:t>
      </w:r>
      <w:r>
        <w:rPr>
          <w:rFonts w:ascii="Times New Roman" w:eastAsia="宋体" w:hAnsi="Calibri"/>
          <w:color w:val="000000"/>
          <w:kern w:val="2"/>
          <w:szCs w:val="22"/>
        </w:rPr>
        <w:t>1</w:t>
      </w:r>
      <w:r>
        <w:rPr>
          <w:rFonts w:ascii="Times New Roman" w:eastAsia="宋体" w:hAnsi="Calibri" w:hint="eastAsia"/>
          <w:color w:val="000000"/>
          <w:kern w:val="2"/>
          <w:szCs w:val="22"/>
        </w:rPr>
        <w:t>个～</w:t>
      </w:r>
      <w:r>
        <w:rPr>
          <w:rFonts w:ascii="Times New Roman" w:eastAsia="宋体" w:hAnsi="Calibri"/>
          <w:color w:val="000000"/>
          <w:kern w:val="2"/>
          <w:szCs w:val="22"/>
        </w:rPr>
        <w:t>2</w:t>
      </w:r>
      <w:r>
        <w:rPr>
          <w:rFonts w:ascii="Times New Roman" w:eastAsia="宋体" w:hAnsi="Calibri" w:hint="eastAsia"/>
          <w:color w:val="000000"/>
          <w:kern w:val="2"/>
          <w:szCs w:val="22"/>
        </w:rPr>
        <w:t>个芽眼，块重</w:t>
      </w:r>
      <w:r>
        <w:rPr>
          <w:rFonts w:ascii="Times New Roman" w:eastAsia="宋体" w:hAnsi="Calibri"/>
          <w:color w:val="000000"/>
          <w:kern w:val="2"/>
          <w:szCs w:val="22"/>
        </w:rPr>
        <w:t>25g</w:t>
      </w:r>
      <w:r>
        <w:rPr>
          <w:rFonts w:ascii="Times New Roman" w:eastAsia="宋体" w:hAnsi="Calibri" w:hint="eastAsia"/>
          <w:color w:val="000000"/>
          <w:kern w:val="2"/>
          <w:szCs w:val="22"/>
        </w:rPr>
        <w:t>～</w:t>
      </w:r>
      <w:r>
        <w:rPr>
          <w:rFonts w:ascii="Times New Roman" w:eastAsia="宋体" w:hAnsi="Calibri"/>
          <w:color w:val="000000"/>
          <w:kern w:val="2"/>
          <w:szCs w:val="22"/>
        </w:rPr>
        <w:t>50g</w:t>
      </w:r>
      <w:r>
        <w:rPr>
          <w:rFonts w:ascii="Times New Roman" w:eastAsia="宋体" w:hAnsi="Calibri" w:hint="eastAsia"/>
          <w:color w:val="000000"/>
          <w:kern w:val="2"/>
          <w:szCs w:val="22"/>
        </w:rPr>
        <w:t>。切刀每使用</w:t>
      </w:r>
      <w:r>
        <w:rPr>
          <w:rFonts w:ascii="Times New Roman" w:eastAsia="宋体" w:hAnsi="Calibri"/>
          <w:color w:val="000000"/>
          <w:kern w:val="2"/>
          <w:szCs w:val="22"/>
        </w:rPr>
        <w:t>10min</w:t>
      </w:r>
      <w:r>
        <w:rPr>
          <w:rFonts w:ascii="Times New Roman" w:eastAsia="宋体" w:hAnsi="Calibri" w:hint="eastAsia"/>
          <w:color w:val="000000"/>
          <w:kern w:val="2"/>
          <w:szCs w:val="22"/>
        </w:rPr>
        <w:t>后或在切到病、烂薯时，用</w:t>
      </w:r>
      <w:r>
        <w:rPr>
          <w:rFonts w:ascii="Times New Roman" w:eastAsia="宋体" w:hAnsi="Calibri"/>
          <w:color w:val="000000"/>
          <w:kern w:val="2"/>
          <w:szCs w:val="22"/>
        </w:rPr>
        <w:t>75</w:t>
      </w:r>
      <w:r>
        <w:rPr>
          <w:rFonts w:ascii="Times New Roman" w:eastAsia="宋体" w:hAnsi="Calibri" w:hint="eastAsia"/>
          <w:color w:val="000000"/>
          <w:kern w:val="2"/>
          <w:szCs w:val="22"/>
        </w:rPr>
        <w:t>％酒精消毒灭菌。</w:t>
      </w:r>
    </w:p>
    <w:p w:rsidR="00807FC9" w:rsidRDefault="001D4DB6" w:rsidP="00C35CDD">
      <w:pPr>
        <w:pStyle w:val="ac"/>
        <w:spacing w:beforeLines="30" w:afterLines="30" w:line="400" w:lineRule="exact"/>
        <w:ind w:firstLineChars="150" w:firstLine="315"/>
        <w:rPr>
          <w:color w:val="FF0000"/>
        </w:rPr>
      </w:pPr>
      <w:r>
        <w:rPr>
          <w:rFonts w:ascii="Times New Roman" w:hint="eastAsia"/>
          <w:color w:val="000000"/>
        </w:rPr>
        <w:t>拌种：切好的薯块</w:t>
      </w:r>
      <w:r>
        <w:rPr>
          <w:rFonts w:ascii="Times New Roman" w:hint="eastAsia"/>
        </w:rPr>
        <w:t>用药剂拌种</w:t>
      </w:r>
      <w:r>
        <w:rPr>
          <w:rFonts w:ascii="Times New Roman" w:hint="eastAsia"/>
          <w:color w:val="000000"/>
        </w:rPr>
        <w:t>，</w:t>
      </w:r>
      <w:r>
        <w:rPr>
          <w:rFonts w:hAnsi="宋体" w:cs="宋体" w:hint="eastAsia"/>
        </w:rPr>
        <w:t>拌种剂使用</w:t>
      </w:r>
      <w:r>
        <w:rPr>
          <w:rFonts w:ascii="Times New Roman" w:hint="eastAsia"/>
        </w:rPr>
        <w:t>见附录</w:t>
      </w:r>
      <w:r>
        <w:rPr>
          <w:rFonts w:ascii="Times New Roman"/>
        </w:rPr>
        <w:t>A</w:t>
      </w:r>
      <w:r>
        <w:rPr>
          <w:rFonts w:ascii="Times New Roman" w:hint="eastAsia"/>
        </w:rPr>
        <w:t>。</w:t>
      </w:r>
    </w:p>
    <w:p w:rsidR="00807FC9" w:rsidRDefault="001D4DB6" w:rsidP="00C35CDD">
      <w:pPr>
        <w:pStyle w:val="a2"/>
        <w:numPr>
          <w:ilvl w:val="0"/>
          <w:numId w:val="0"/>
        </w:numPr>
        <w:tabs>
          <w:tab w:val="left" w:pos="1483"/>
          <w:tab w:val="left" w:pos="1860"/>
          <w:tab w:val="left" w:pos="2280"/>
        </w:tabs>
        <w:spacing w:beforeLines="30" w:afterLines="30" w:line="400" w:lineRule="exact"/>
        <w:ind w:firstLineChars="150" w:firstLine="315"/>
        <w:rPr>
          <w:rFonts w:ascii="宋体" w:eastAsia="宋体" w:hAnsi="宋体" w:cs="宋体"/>
          <w:kern w:val="2"/>
          <w:szCs w:val="22"/>
        </w:rPr>
      </w:pPr>
      <w:r>
        <w:rPr>
          <w:rFonts w:ascii="Times New Roman" w:eastAsia="宋体" w:hAnsi="Calibri" w:hint="eastAsia"/>
          <w:color w:val="000000"/>
          <w:kern w:val="2"/>
          <w:szCs w:val="22"/>
        </w:rPr>
        <w:t>催芽：将切块摊在</w:t>
      </w:r>
      <w:r>
        <w:rPr>
          <w:rFonts w:ascii="宋体" w:eastAsia="宋体" w:hAnsi="宋体" w:cs="宋体" w:hint="eastAsia"/>
          <w:kern w:val="2"/>
          <w:szCs w:val="22"/>
        </w:rPr>
        <w:t>用湿沙或湿土</w:t>
      </w:r>
      <w:r w:rsidR="0068228D">
        <w:rPr>
          <w:rFonts w:ascii="宋体" w:eastAsia="宋体" w:hAnsi="宋体" w:cs="宋体" w:hint="eastAsia"/>
          <w:kern w:val="2"/>
          <w:szCs w:val="22"/>
        </w:rPr>
        <w:t>（催芽方式多样，可就地取材）</w:t>
      </w:r>
      <w:r>
        <w:rPr>
          <w:rFonts w:ascii="宋体" w:eastAsia="宋体" w:hAnsi="宋体" w:cs="宋体" w:hint="eastAsia"/>
          <w:kern w:val="2"/>
          <w:szCs w:val="22"/>
        </w:rPr>
        <w:t>做成</w:t>
      </w:r>
      <w:r>
        <w:rPr>
          <w:rFonts w:ascii="宋体" w:eastAsia="宋体" w:hAnsi="宋体" w:cs="宋体"/>
          <w:kern w:val="2"/>
          <w:szCs w:val="22"/>
        </w:rPr>
        <w:t>1m</w:t>
      </w:r>
      <w:r>
        <w:rPr>
          <w:rFonts w:ascii="宋体" w:eastAsia="宋体" w:hAnsi="宋体" w:cs="宋体" w:hint="eastAsia"/>
          <w:kern w:val="2"/>
          <w:szCs w:val="22"/>
        </w:rPr>
        <w:t>宽、</w:t>
      </w:r>
      <w:r>
        <w:rPr>
          <w:rFonts w:ascii="宋体" w:eastAsia="宋体" w:hAnsi="宋体" w:cs="宋体"/>
          <w:kern w:val="2"/>
          <w:szCs w:val="22"/>
        </w:rPr>
        <w:t>7cm</w:t>
      </w:r>
      <w:r>
        <w:rPr>
          <w:rFonts w:ascii="宋体" w:eastAsia="宋体" w:hAnsi="宋体" w:cs="宋体" w:hint="eastAsia"/>
          <w:kern w:val="2"/>
          <w:szCs w:val="22"/>
        </w:rPr>
        <w:t>厚，长度不限的催芽床上，然后摊放一层马铃薯块盖一层湿沙或湿土，厚度以看不见切块为准，可摊放</w:t>
      </w:r>
      <w:r>
        <w:rPr>
          <w:rFonts w:ascii="宋体" w:eastAsia="宋体" w:hAnsi="宋体" w:cs="宋体"/>
          <w:kern w:val="2"/>
          <w:szCs w:val="22"/>
        </w:rPr>
        <w:t>3</w:t>
      </w:r>
      <w:r>
        <w:rPr>
          <w:rFonts w:ascii="宋体" w:eastAsia="宋体" w:hAnsi="宋体" w:cs="宋体" w:hint="eastAsia"/>
          <w:kern w:val="2"/>
          <w:szCs w:val="22"/>
        </w:rPr>
        <w:t>～</w:t>
      </w:r>
      <w:r>
        <w:rPr>
          <w:rFonts w:ascii="宋体" w:eastAsia="宋体" w:hAnsi="宋体" w:cs="宋体"/>
          <w:kern w:val="2"/>
          <w:szCs w:val="22"/>
        </w:rPr>
        <w:t>4</w:t>
      </w:r>
      <w:r>
        <w:rPr>
          <w:rFonts w:ascii="宋体" w:eastAsia="宋体" w:hAnsi="宋体" w:cs="宋体" w:hint="eastAsia"/>
          <w:kern w:val="2"/>
          <w:szCs w:val="22"/>
        </w:rPr>
        <w:t>层，保持温度为</w:t>
      </w:r>
      <w:r>
        <w:rPr>
          <w:rFonts w:ascii="宋体" w:eastAsia="宋体" w:hAnsi="宋体" w:cs="宋体"/>
          <w:kern w:val="2"/>
          <w:szCs w:val="22"/>
        </w:rPr>
        <w:t>17</w:t>
      </w:r>
      <w:r>
        <w:rPr>
          <w:rFonts w:ascii="宋体" w:eastAsia="宋体" w:hAnsi="宋体" w:cs="宋体" w:hint="eastAsia"/>
          <w:kern w:val="2"/>
          <w:szCs w:val="22"/>
        </w:rPr>
        <w:t>℃～</w:t>
      </w:r>
      <w:r>
        <w:rPr>
          <w:rFonts w:ascii="宋体" w:eastAsia="宋体" w:hAnsi="宋体" w:cs="宋体"/>
          <w:kern w:val="2"/>
          <w:szCs w:val="22"/>
        </w:rPr>
        <w:t>18</w:t>
      </w:r>
      <w:r>
        <w:rPr>
          <w:rFonts w:ascii="宋体" w:eastAsia="宋体" w:hAnsi="宋体" w:cs="宋体" w:hint="eastAsia"/>
          <w:kern w:val="2"/>
          <w:szCs w:val="22"/>
        </w:rPr>
        <w:t>℃、湿度</w:t>
      </w:r>
      <w:r>
        <w:rPr>
          <w:rFonts w:ascii="宋体" w:eastAsia="宋体" w:hAnsi="宋体" w:cs="宋体"/>
          <w:kern w:val="2"/>
          <w:szCs w:val="22"/>
        </w:rPr>
        <w:t>80%</w:t>
      </w:r>
      <w:r>
        <w:rPr>
          <w:rFonts w:ascii="宋体" w:eastAsia="宋体" w:hAnsi="宋体" w:cs="宋体" w:hint="eastAsia"/>
          <w:kern w:val="2"/>
          <w:szCs w:val="22"/>
        </w:rPr>
        <w:t>～</w:t>
      </w:r>
      <w:r>
        <w:rPr>
          <w:rFonts w:ascii="宋体" w:eastAsia="宋体" w:hAnsi="宋体" w:cs="宋体"/>
          <w:kern w:val="2"/>
          <w:szCs w:val="22"/>
        </w:rPr>
        <w:t>85%</w:t>
      </w:r>
      <w:r>
        <w:rPr>
          <w:rFonts w:ascii="宋体" w:eastAsia="宋体" w:hAnsi="宋体" w:cs="宋体" w:hint="eastAsia"/>
          <w:kern w:val="2"/>
          <w:szCs w:val="22"/>
        </w:rPr>
        <w:t>。芽萌发后扒出，</w:t>
      </w:r>
      <w:r w:rsidRPr="00791F5C">
        <w:rPr>
          <w:rFonts w:ascii="宋体" w:eastAsia="宋体" w:hAnsi="宋体" w:cs="宋体" w:hint="eastAsia"/>
          <w:kern w:val="2"/>
          <w:szCs w:val="22"/>
        </w:rPr>
        <w:t>散射光下</w:t>
      </w:r>
      <w:r>
        <w:rPr>
          <w:rFonts w:ascii="宋体" w:eastAsia="宋体" w:hAnsi="宋体" w:cs="宋体" w:hint="eastAsia"/>
          <w:kern w:val="2"/>
          <w:szCs w:val="22"/>
        </w:rPr>
        <w:t>适当晾晒，待芽绿化变粗后播种。</w:t>
      </w:r>
    </w:p>
    <w:p w:rsidR="00807FC9" w:rsidRDefault="001D4DB6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 </w:t>
      </w:r>
      <w:r w:rsidR="00B04B18">
        <w:rPr>
          <w:rFonts w:ascii="黑体" w:eastAsia="黑体" w:hAnsi="黑体" w:cs="黑体" w:hint="eastAsia"/>
        </w:rPr>
        <w:t>整地</w:t>
      </w:r>
    </w:p>
    <w:p w:rsidR="00807FC9" w:rsidRDefault="001D4DB6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6.1 </w:t>
      </w:r>
      <w:r>
        <w:rPr>
          <w:rFonts w:ascii="黑体" w:eastAsia="黑体" w:hAnsi="黑体" w:cs="黑体" w:hint="eastAsia"/>
        </w:rPr>
        <w:t>整地方法</w:t>
      </w:r>
    </w:p>
    <w:p w:rsidR="00807FC9" w:rsidRDefault="001D4DB6">
      <w:pPr>
        <w:autoSpaceDN w:val="0"/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前茬作物收获后及时灭茬深耕，耕作深度</w:t>
      </w:r>
      <w:r>
        <w:rPr>
          <w:rFonts w:ascii="宋体" w:hAnsi="宋体" w:cs="宋体"/>
          <w:szCs w:val="21"/>
        </w:rPr>
        <w:t>30cm</w:t>
      </w:r>
      <w:r>
        <w:rPr>
          <w:rFonts w:ascii="宋体" w:hAnsi="宋体" w:cs="宋体" w:hint="eastAsia"/>
          <w:szCs w:val="21"/>
        </w:rPr>
        <w:t>左右</w:t>
      </w:r>
      <w:r w:rsidR="006940C9">
        <w:rPr>
          <w:rFonts w:ascii="宋体" w:hAnsi="宋体" w:cs="宋体" w:hint="eastAsia"/>
          <w:szCs w:val="21"/>
        </w:rPr>
        <w:t>，</w:t>
      </w:r>
      <w:r w:rsidR="006940C9" w:rsidRPr="00D624F4">
        <w:rPr>
          <w:rFonts w:ascii="宋体" w:hAnsi="宋体" w:cs="宋体" w:hint="eastAsia"/>
          <w:szCs w:val="21"/>
        </w:rPr>
        <w:t>将地块旋耕耙平待播</w:t>
      </w:r>
      <w:r>
        <w:rPr>
          <w:rFonts w:ascii="宋体" w:hAnsi="宋体" w:cs="宋体" w:hint="eastAsia"/>
          <w:szCs w:val="21"/>
        </w:rPr>
        <w:t>。播种前，根据土壤墒情整理地块，墒情不足，提前人工造墒。</w:t>
      </w:r>
    </w:p>
    <w:p w:rsidR="00807FC9" w:rsidRPr="00D624F4" w:rsidRDefault="001D4DB6">
      <w:pPr>
        <w:autoSpaceDN w:val="0"/>
        <w:spacing w:line="360" w:lineRule="auto"/>
        <w:rPr>
          <w:rFonts w:ascii="宋体" w:hAnsi="宋体" w:cs="宋体"/>
          <w:szCs w:val="21"/>
        </w:rPr>
      </w:pPr>
      <w:r w:rsidRPr="00D624F4">
        <w:rPr>
          <w:rFonts w:ascii="宋体" w:hAnsi="宋体" w:cs="宋体" w:hint="eastAsia"/>
          <w:szCs w:val="21"/>
        </w:rPr>
        <w:t>6.2 施肥</w:t>
      </w:r>
    </w:p>
    <w:p w:rsidR="00807FC9" w:rsidRDefault="001D4DB6">
      <w:pPr>
        <w:autoSpaceDN w:val="0"/>
        <w:spacing w:line="360" w:lineRule="auto"/>
        <w:ind w:firstLineChars="200" w:firstLine="420"/>
        <w:rPr>
          <w:rFonts w:ascii="Times New Roman"/>
          <w:color w:val="FF0000"/>
        </w:rPr>
      </w:pPr>
      <w:r w:rsidRPr="00D624F4">
        <w:rPr>
          <w:rFonts w:ascii="宋体" w:hAnsi="宋体" w:cs="宋体" w:hint="eastAsia"/>
          <w:szCs w:val="21"/>
        </w:rPr>
        <w:t>结合整地亩施入</w:t>
      </w:r>
      <w:r w:rsidRPr="00D624F4">
        <w:rPr>
          <w:rFonts w:ascii="Times New Roman" w:hint="eastAsia"/>
        </w:rPr>
        <w:t>经无害化处理</w:t>
      </w:r>
      <w:r w:rsidRPr="00D624F4">
        <w:rPr>
          <w:rFonts w:ascii="宋体" w:hAnsi="宋体" w:cs="宋体" w:hint="eastAsia"/>
          <w:szCs w:val="21"/>
        </w:rPr>
        <w:t>农家肥2</w:t>
      </w:r>
      <w:r w:rsidRPr="00D624F4">
        <w:rPr>
          <w:rFonts w:ascii="宋体" w:hAnsi="宋体" w:cs="宋体"/>
          <w:szCs w:val="21"/>
        </w:rPr>
        <w:t>000</w:t>
      </w:r>
      <w:r w:rsidRPr="00D624F4">
        <w:rPr>
          <w:rFonts w:ascii="宋体" w:hAnsi="宋体" w:cs="宋体" w:hint="eastAsia"/>
          <w:szCs w:val="21"/>
        </w:rPr>
        <w:t>kg～4</w:t>
      </w:r>
      <w:r w:rsidRPr="00D624F4">
        <w:rPr>
          <w:rFonts w:ascii="宋体" w:hAnsi="宋体" w:cs="宋体"/>
          <w:szCs w:val="21"/>
        </w:rPr>
        <w:t>000kg</w:t>
      </w:r>
      <w:r w:rsidRPr="00D624F4">
        <w:rPr>
          <w:rFonts w:ascii="Times New Roman" w:hint="eastAsia"/>
        </w:rPr>
        <w:t>或有机肥</w:t>
      </w:r>
      <w:r w:rsidRPr="00D624F4">
        <w:rPr>
          <w:rFonts w:ascii="Times New Roman"/>
        </w:rPr>
        <w:t>200kg</w:t>
      </w:r>
      <w:r w:rsidRPr="00D624F4">
        <w:rPr>
          <w:rFonts w:ascii="Times New Roman" w:hint="eastAsia"/>
        </w:rPr>
        <w:t>、三元复合肥</w:t>
      </w:r>
      <w:r w:rsidRPr="00D624F4">
        <w:rPr>
          <w:rFonts w:ascii="Times New Roman"/>
        </w:rPr>
        <w:t>75kg</w:t>
      </w:r>
      <w:r w:rsidRPr="00D624F4">
        <w:rPr>
          <w:rFonts w:ascii="Times New Roman" w:hint="eastAsia"/>
        </w:rPr>
        <w:t>（</w:t>
      </w:r>
      <w:r w:rsidRPr="00D624F4">
        <w:rPr>
          <w:rFonts w:ascii="宋体" w:hAnsi="宋体" w:cs="宋体" w:hint="eastAsia"/>
          <w:szCs w:val="21"/>
          <w:shd w:val="clear" w:color="auto" w:fill="FFFFFF"/>
        </w:rPr>
        <w:t>K2O≥20%</w:t>
      </w:r>
      <w:r w:rsidRPr="00D624F4">
        <w:rPr>
          <w:rFonts w:ascii="Times New Roman" w:hint="eastAsia"/>
        </w:rPr>
        <w:t>）</w:t>
      </w:r>
      <w:r w:rsidRPr="00D624F4">
        <w:rPr>
          <w:rFonts w:ascii="宋体" w:hAnsi="宋体" w:cs="宋体" w:hint="eastAsia"/>
          <w:szCs w:val="21"/>
        </w:rPr>
        <w:t>。</w:t>
      </w:r>
      <w:r w:rsidRPr="00D624F4">
        <w:rPr>
          <w:rFonts w:ascii="Times New Roman" w:hint="eastAsia"/>
        </w:rPr>
        <w:t>肥料使用应符合</w:t>
      </w:r>
      <w:r w:rsidRPr="00D624F4">
        <w:rPr>
          <w:rFonts w:ascii="Times New Roman"/>
        </w:rPr>
        <w:t>NY/T</w:t>
      </w:r>
      <w:r w:rsidRPr="00D624F4">
        <w:rPr>
          <w:rFonts w:ascii="Times New Roman"/>
        </w:rPr>
        <w:t> </w:t>
      </w:r>
      <w:r w:rsidRPr="00D624F4">
        <w:rPr>
          <w:rFonts w:ascii="Times New Roman"/>
        </w:rPr>
        <w:t>394</w:t>
      </w:r>
      <w:r w:rsidRPr="00D624F4">
        <w:rPr>
          <w:rFonts w:ascii="Times New Roman" w:hint="eastAsia"/>
        </w:rPr>
        <w:t>的要求。</w:t>
      </w:r>
    </w:p>
    <w:p w:rsidR="00807FC9" w:rsidRDefault="001D4DB6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播种</w:t>
      </w:r>
    </w:p>
    <w:p w:rsidR="00807FC9" w:rsidRDefault="001D4DB6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7.1 播期</w:t>
      </w:r>
    </w:p>
    <w:p w:rsidR="00807FC9" w:rsidRDefault="001D4DB6">
      <w:pPr>
        <w:autoSpaceDN w:val="0"/>
        <w:spacing w:line="360" w:lineRule="auto"/>
        <w:ind w:firstLineChars="200" w:firstLine="420"/>
        <w:rPr>
          <w:rFonts w:ascii="宋体" w:cs="宋体"/>
          <w:color w:val="FF0000"/>
          <w:szCs w:val="21"/>
        </w:rPr>
      </w:pPr>
      <w:r>
        <w:rPr>
          <w:rFonts w:ascii="宋体" w:hAnsi="宋体" w:cs="宋体" w:hint="eastAsia"/>
          <w:szCs w:val="21"/>
        </w:rPr>
        <w:t>晚霜前</w:t>
      </w:r>
      <w:r>
        <w:rPr>
          <w:rFonts w:ascii="宋体" w:hAnsi="宋体" w:cs="宋体"/>
          <w:szCs w:val="21"/>
        </w:rPr>
        <w:t>20d</w:t>
      </w:r>
      <w:r>
        <w:rPr>
          <w:rFonts w:ascii="宋体" w:hAnsi="宋体" w:cs="宋体" w:hint="eastAsia"/>
          <w:szCs w:val="21"/>
        </w:rPr>
        <w:t>～</w:t>
      </w:r>
      <w:r>
        <w:rPr>
          <w:rFonts w:ascii="宋体" w:hAnsi="宋体" w:cs="宋体"/>
          <w:szCs w:val="21"/>
        </w:rPr>
        <w:t>30d</w:t>
      </w:r>
      <w:r>
        <w:rPr>
          <w:rFonts w:ascii="宋体" w:hAnsi="宋体" w:cs="宋体" w:hint="eastAsia"/>
          <w:szCs w:val="21"/>
        </w:rPr>
        <w:t>，气温温度在</w:t>
      </w: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℃～</w:t>
      </w:r>
      <w:r>
        <w:rPr>
          <w:rFonts w:ascii="宋体" w:hAnsi="宋体" w:cs="宋体"/>
          <w:szCs w:val="21"/>
        </w:rPr>
        <w:t>7</w:t>
      </w:r>
      <w:r>
        <w:rPr>
          <w:rFonts w:ascii="宋体" w:hAnsi="宋体" w:cs="宋体" w:hint="eastAsia"/>
          <w:szCs w:val="21"/>
        </w:rPr>
        <w:t>℃，或地下</w:t>
      </w:r>
      <w:r>
        <w:rPr>
          <w:rFonts w:ascii="宋体" w:hAnsi="宋体" w:cs="宋体"/>
          <w:szCs w:val="21"/>
        </w:rPr>
        <w:t>10cm</w:t>
      </w:r>
      <w:r>
        <w:rPr>
          <w:rFonts w:ascii="宋体" w:hAnsi="宋体" w:cs="宋体" w:hint="eastAsia"/>
          <w:szCs w:val="21"/>
        </w:rPr>
        <w:t>处地温稳定在</w:t>
      </w:r>
      <w:r>
        <w:rPr>
          <w:rFonts w:ascii="宋体" w:hAnsi="宋体" w:cs="宋体"/>
          <w:szCs w:val="21"/>
        </w:rPr>
        <w:t>6</w:t>
      </w:r>
      <w:r>
        <w:rPr>
          <w:rFonts w:ascii="宋体" w:hAnsi="宋体" w:cs="宋体" w:hint="eastAsia"/>
          <w:szCs w:val="21"/>
        </w:rPr>
        <w:t>℃～</w:t>
      </w:r>
      <w:r>
        <w:rPr>
          <w:rFonts w:ascii="宋体" w:hAnsi="宋体" w:cs="宋体"/>
          <w:szCs w:val="21"/>
        </w:rPr>
        <w:t>7</w:t>
      </w:r>
      <w:r>
        <w:rPr>
          <w:rFonts w:ascii="宋体" w:hAnsi="宋体" w:cs="宋体" w:hint="eastAsia"/>
          <w:szCs w:val="21"/>
        </w:rPr>
        <w:t>℃时播种。露地栽培不同地区播种一般在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月～4月。</w:t>
      </w:r>
    </w:p>
    <w:p w:rsidR="00807FC9" w:rsidRDefault="001D4DB6" w:rsidP="00C35CDD">
      <w:pPr>
        <w:adjustRightInd w:val="0"/>
        <w:snapToGrid w:val="0"/>
        <w:spacing w:beforeLines="30" w:afterLines="30" w:line="40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7.2播种密度</w:t>
      </w:r>
    </w:p>
    <w:p w:rsidR="00807FC9" w:rsidRDefault="001D4DB6">
      <w:pPr>
        <w:autoSpaceDN w:val="0"/>
        <w:spacing w:line="360" w:lineRule="auto"/>
        <w:ind w:firstLineChars="200" w:firstLine="420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单垄双行种植：大行距</w:t>
      </w:r>
      <w:r>
        <w:rPr>
          <w:rFonts w:ascii="Times New Roman"/>
          <w:color w:val="000000"/>
        </w:rPr>
        <w:t>80cm</w:t>
      </w:r>
      <w:r>
        <w:rPr>
          <w:rFonts w:ascii="Times New Roman" w:hint="eastAsia"/>
          <w:color w:val="000000"/>
        </w:rPr>
        <w:t>～</w:t>
      </w:r>
      <w:r>
        <w:rPr>
          <w:rFonts w:ascii="Times New Roman"/>
          <w:color w:val="000000"/>
        </w:rPr>
        <w:t>90cm</w:t>
      </w:r>
      <w:r>
        <w:rPr>
          <w:rFonts w:ascii="Times New Roman" w:hint="eastAsia"/>
          <w:color w:val="000000"/>
        </w:rPr>
        <w:t>，小行距</w:t>
      </w:r>
      <w:r>
        <w:rPr>
          <w:rFonts w:ascii="Times New Roman"/>
          <w:color w:val="000000"/>
        </w:rPr>
        <w:t>15cm</w:t>
      </w:r>
      <w:r>
        <w:rPr>
          <w:rFonts w:ascii="Times New Roman" w:hint="eastAsia"/>
          <w:color w:val="000000"/>
        </w:rPr>
        <w:t>～</w:t>
      </w:r>
      <w:r>
        <w:rPr>
          <w:rFonts w:ascii="Times New Roman"/>
          <w:color w:val="000000"/>
        </w:rPr>
        <w:t>20cm</w:t>
      </w:r>
      <w:r>
        <w:rPr>
          <w:rFonts w:ascii="Times New Roman" w:hint="eastAsia"/>
          <w:color w:val="000000"/>
        </w:rPr>
        <w:t>，株距</w:t>
      </w:r>
      <w:r>
        <w:rPr>
          <w:rFonts w:ascii="Times New Roman"/>
          <w:color w:val="000000"/>
        </w:rPr>
        <w:t>30cm</w:t>
      </w:r>
      <w:r>
        <w:rPr>
          <w:rFonts w:ascii="Times New Roman" w:hint="eastAsia"/>
          <w:color w:val="000000"/>
        </w:rPr>
        <w:t>～</w:t>
      </w:r>
      <w:r>
        <w:rPr>
          <w:rFonts w:ascii="Times New Roman"/>
          <w:color w:val="000000"/>
        </w:rPr>
        <w:t>35cm</w:t>
      </w:r>
      <w:r>
        <w:rPr>
          <w:rFonts w:ascii="Times New Roman" w:hint="eastAsia"/>
          <w:color w:val="000000"/>
        </w:rPr>
        <w:t>，两行成三角形插空播种，每亩定植</w:t>
      </w:r>
      <w:r>
        <w:rPr>
          <w:rFonts w:ascii="Times New Roman"/>
          <w:color w:val="000000"/>
        </w:rPr>
        <w:t>4500</w:t>
      </w:r>
      <w:r>
        <w:rPr>
          <w:rFonts w:ascii="Times New Roman" w:hint="eastAsia"/>
          <w:color w:val="000000"/>
        </w:rPr>
        <w:t>株～</w:t>
      </w:r>
      <w:r>
        <w:rPr>
          <w:rFonts w:ascii="Times New Roman"/>
          <w:color w:val="000000"/>
        </w:rPr>
        <w:t>5000</w:t>
      </w:r>
      <w:r>
        <w:rPr>
          <w:rFonts w:ascii="Times New Roman" w:hint="eastAsia"/>
          <w:color w:val="000000"/>
        </w:rPr>
        <w:t>株。</w:t>
      </w:r>
    </w:p>
    <w:p w:rsidR="00807FC9" w:rsidRDefault="001D4DB6">
      <w:pPr>
        <w:autoSpaceDN w:val="0"/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Times New Roman" w:hint="eastAsia"/>
          <w:color w:val="000000"/>
        </w:rPr>
        <w:t>单垄单行种植：</w:t>
      </w:r>
      <w:r>
        <w:rPr>
          <w:rFonts w:ascii="宋体" w:hAnsi="宋体" w:cs="宋体" w:hint="eastAsia"/>
          <w:szCs w:val="21"/>
        </w:rPr>
        <w:t>行距</w:t>
      </w:r>
      <w:r>
        <w:rPr>
          <w:rFonts w:ascii="宋体" w:hAnsi="宋体" w:cs="宋体"/>
          <w:szCs w:val="21"/>
        </w:rPr>
        <w:t>65</w:t>
      </w:r>
      <w:r>
        <w:rPr>
          <w:rFonts w:ascii="宋体" w:hAnsi="宋体" w:cs="宋体" w:hint="eastAsia"/>
          <w:szCs w:val="21"/>
        </w:rPr>
        <w:t>cm～</w:t>
      </w:r>
      <w:r>
        <w:rPr>
          <w:rFonts w:ascii="宋体" w:hAnsi="宋体" w:cs="宋体"/>
          <w:szCs w:val="21"/>
        </w:rPr>
        <w:t>70cm</w:t>
      </w:r>
      <w:r>
        <w:rPr>
          <w:rFonts w:ascii="宋体" w:hAnsi="宋体" w:cs="宋体" w:hint="eastAsia"/>
          <w:szCs w:val="21"/>
        </w:rPr>
        <w:t>，株距</w:t>
      </w:r>
      <w:r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cm～</w:t>
      </w:r>
      <w:r>
        <w:rPr>
          <w:rFonts w:ascii="宋体" w:hAnsi="宋体" w:cs="宋体"/>
          <w:szCs w:val="21"/>
        </w:rPr>
        <w:t>25cm</w:t>
      </w:r>
      <w:r>
        <w:rPr>
          <w:rFonts w:ascii="宋体" w:hAnsi="宋体" w:cs="宋体" w:hint="eastAsia"/>
          <w:szCs w:val="21"/>
        </w:rPr>
        <w:t>。</w:t>
      </w:r>
    </w:p>
    <w:p w:rsidR="00807FC9" w:rsidRDefault="001D4DB6">
      <w:pPr>
        <w:autoSpaceDN w:val="0"/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Times New Roman" w:hint="eastAsia"/>
          <w:color w:val="000000"/>
        </w:rPr>
        <w:t>亩用种量</w:t>
      </w:r>
      <w:r>
        <w:rPr>
          <w:rFonts w:ascii="Times New Roman"/>
        </w:rPr>
        <w:t>150kg</w:t>
      </w:r>
      <w:r>
        <w:rPr>
          <w:rFonts w:ascii="宋体" w:hAnsi="宋体" w:cs="宋体" w:hint="eastAsia"/>
          <w:szCs w:val="21"/>
        </w:rPr>
        <w:t>～250kg</w:t>
      </w:r>
      <w:r>
        <w:rPr>
          <w:rFonts w:ascii="Times New Roman" w:hint="eastAsia"/>
          <w:color w:val="000000"/>
        </w:rPr>
        <w:t>。</w:t>
      </w:r>
    </w:p>
    <w:p w:rsidR="00807FC9" w:rsidRDefault="00065E69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7.3</w:t>
      </w:r>
      <w:r w:rsidR="001D4DB6">
        <w:rPr>
          <w:rFonts w:ascii="黑体" w:eastAsia="黑体" w:hAnsi="黑体" w:cs="黑体" w:hint="eastAsia"/>
        </w:rPr>
        <w:t>播种深度</w:t>
      </w:r>
    </w:p>
    <w:p w:rsidR="00807FC9" w:rsidRDefault="001D4DB6" w:rsidP="00C35CDD">
      <w:pPr>
        <w:pStyle w:val="ac"/>
        <w:spacing w:beforeLines="30" w:afterLines="30" w:line="400" w:lineRule="exact"/>
        <w:rPr>
          <w:rFonts w:hAnsi="宋体" w:cs="宋体"/>
          <w:szCs w:val="21"/>
        </w:rPr>
      </w:pPr>
      <w:r>
        <w:rPr>
          <w:rFonts w:ascii="Times New Roman" w:hint="eastAsia"/>
          <w:color w:val="000000"/>
        </w:rPr>
        <w:t>根据土质疏松情况，播种深度在</w:t>
      </w:r>
      <w:r>
        <w:rPr>
          <w:rFonts w:ascii="Times New Roman"/>
          <w:color w:val="000000"/>
        </w:rPr>
        <w:t>8cm</w:t>
      </w:r>
      <w:r>
        <w:rPr>
          <w:rFonts w:hAnsi="宋体" w:cs="宋体" w:hint="eastAsia"/>
          <w:color w:val="000000"/>
        </w:rPr>
        <w:t>～</w:t>
      </w:r>
      <w:r>
        <w:rPr>
          <w:rFonts w:ascii="Times New Roman"/>
          <w:color w:val="000000"/>
        </w:rPr>
        <w:t>12cm</w:t>
      </w:r>
      <w:r>
        <w:rPr>
          <w:rFonts w:ascii="Times New Roman" w:hint="eastAsia"/>
          <w:color w:val="000000"/>
        </w:rPr>
        <w:t>。</w:t>
      </w:r>
      <w:r>
        <w:rPr>
          <w:rFonts w:hAnsi="宋体" w:cs="宋体" w:hint="eastAsia"/>
          <w:szCs w:val="21"/>
        </w:rPr>
        <w:t>地温低而含水量高的土壤及黏壤土播种深度</w:t>
      </w:r>
      <w:r>
        <w:rPr>
          <w:rFonts w:hAnsi="宋体" w:cs="宋体"/>
          <w:szCs w:val="21"/>
        </w:rPr>
        <w:t>8</w:t>
      </w:r>
      <w:r>
        <w:rPr>
          <w:rFonts w:hAnsi="宋体" w:cs="宋体" w:hint="eastAsia"/>
          <w:szCs w:val="21"/>
        </w:rPr>
        <w:t>cm～</w:t>
      </w:r>
      <w:r>
        <w:rPr>
          <w:rFonts w:hAnsi="宋体" w:cs="宋体"/>
          <w:szCs w:val="21"/>
        </w:rPr>
        <w:t>10cm</w:t>
      </w:r>
      <w:r>
        <w:rPr>
          <w:rFonts w:hAnsi="宋体" w:cs="宋体" w:hint="eastAsia"/>
          <w:szCs w:val="21"/>
        </w:rPr>
        <w:t>；地温高而干燥的土壤播种深度</w:t>
      </w:r>
      <w:r>
        <w:rPr>
          <w:rFonts w:hAnsi="宋体" w:cs="宋体"/>
          <w:szCs w:val="21"/>
        </w:rPr>
        <w:t>10cm</w:t>
      </w:r>
      <w:r>
        <w:rPr>
          <w:rFonts w:hAnsi="宋体" w:cs="宋体" w:hint="eastAsia"/>
          <w:szCs w:val="21"/>
        </w:rPr>
        <w:t>～</w:t>
      </w:r>
      <w:r>
        <w:rPr>
          <w:rFonts w:hAnsi="宋体" w:cs="宋体"/>
          <w:szCs w:val="21"/>
        </w:rPr>
        <w:t>12cm</w:t>
      </w:r>
      <w:r>
        <w:rPr>
          <w:rFonts w:hAnsi="宋体" w:cs="宋体" w:hint="eastAsia"/>
          <w:szCs w:val="21"/>
        </w:rPr>
        <w:t>。</w:t>
      </w:r>
    </w:p>
    <w:p w:rsidR="00807FC9" w:rsidRDefault="00065E69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7.4</w:t>
      </w:r>
      <w:r w:rsidR="001D4DB6">
        <w:rPr>
          <w:rFonts w:ascii="黑体" w:eastAsia="黑体" w:hAnsi="黑体" w:cs="黑体" w:hint="eastAsia"/>
        </w:rPr>
        <w:t>播种方法</w:t>
      </w:r>
    </w:p>
    <w:p w:rsidR="00807FC9" w:rsidRDefault="001D4DB6">
      <w:pPr>
        <w:pStyle w:val="ac"/>
        <w:spacing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lastRenderedPageBreak/>
        <w:t>人工播种：根据种植密度和种植模式，人工完成开沟、种薯摆放、覆盖、喷洒除草剂（除草剂使用方法见附录A)。</w:t>
      </w:r>
    </w:p>
    <w:p w:rsidR="00807FC9" w:rsidRDefault="001D4DB6">
      <w:pPr>
        <w:pStyle w:val="ac"/>
        <w:spacing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机械辅助播种：用开沟培土机先开沟，人工完成种薯摆放后，再用开沟培土机进行覆土成垄，然后人工完成喷洒除草剂（除草剂使用方法见附录A)。</w:t>
      </w:r>
    </w:p>
    <w:p w:rsidR="00807FC9" w:rsidRDefault="001D4DB6" w:rsidP="00C35CDD">
      <w:pPr>
        <w:pStyle w:val="ac"/>
        <w:spacing w:beforeLines="30" w:afterLines="30"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机械一体化播种：马铃薯播种机一次性完成开沟、下种、起垄、喷洒除草剂（除草剂使用方法见附录A)。</w:t>
      </w:r>
    </w:p>
    <w:p w:rsidR="00807FC9" w:rsidRDefault="00A5264F" w:rsidP="00C35CDD">
      <w:pPr>
        <w:pStyle w:val="1"/>
        <w:adjustRightInd w:val="0"/>
        <w:snapToGrid w:val="0"/>
        <w:spacing w:beforeLines="50" w:afterLines="50"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 w:hint="eastAsia"/>
        </w:rPr>
        <w:t>田间管理</w:t>
      </w:r>
    </w:p>
    <w:p w:rsidR="00807FC9" w:rsidRDefault="008050EE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/>
        </w:rPr>
        <w:t>.1</w:t>
      </w:r>
      <w:r w:rsidR="001D4DB6">
        <w:rPr>
          <w:rFonts w:ascii="黑体" w:eastAsia="黑体" w:hAnsi="黑体" w:cs="黑体" w:hint="eastAsia"/>
        </w:rPr>
        <w:t>灌溉</w:t>
      </w:r>
    </w:p>
    <w:p w:rsidR="00807FC9" w:rsidRDefault="008050EE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/>
        </w:rPr>
        <w:t xml:space="preserve">.1.1 </w:t>
      </w:r>
      <w:r w:rsidR="001D4DB6">
        <w:rPr>
          <w:rFonts w:ascii="黑体" w:eastAsia="黑体" w:hAnsi="黑体" w:cs="黑体" w:hint="eastAsia"/>
        </w:rPr>
        <w:t>灌溉方式</w:t>
      </w:r>
    </w:p>
    <w:p w:rsidR="00807FC9" w:rsidRDefault="001D4DB6" w:rsidP="00C35CDD">
      <w:pPr>
        <w:pStyle w:val="ac"/>
        <w:spacing w:beforeLines="30" w:afterLines="30" w:line="400" w:lineRule="exac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沟灌灌溉和水肥一体化滴灌灌溉。</w:t>
      </w:r>
    </w:p>
    <w:p w:rsidR="00807FC9" w:rsidRDefault="008050EE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/>
        </w:rPr>
        <w:t xml:space="preserve">.1.2 </w:t>
      </w:r>
      <w:r w:rsidR="001D4DB6">
        <w:rPr>
          <w:rFonts w:ascii="黑体" w:eastAsia="黑体" w:hAnsi="黑体" w:cs="黑体" w:hint="eastAsia"/>
        </w:rPr>
        <w:t>灌水量</w:t>
      </w:r>
    </w:p>
    <w:p w:rsidR="00807FC9" w:rsidRDefault="001D4DB6" w:rsidP="00C35CDD">
      <w:pPr>
        <w:pStyle w:val="ac"/>
        <w:spacing w:beforeLines="30" w:afterLines="30" w:line="400" w:lineRule="exact"/>
        <w:jc w:val="lef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整个生育期小水勤浇，保持土壤湿润，地皮不干，最佳土壤持水量为苗期</w:t>
      </w:r>
      <w:r>
        <w:rPr>
          <w:rFonts w:hAnsi="宋体" w:cs="宋体"/>
          <w:szCs w:val="21"/>
        </w:rPr>
        <w:t>65%</w:t>
      </w:r>
      <w:r>
        <w:rPr>
          <w:rFonts w:hAnsi="宋体" w:cs="宋体" w:hint="eastAsia"/>
          <w:szCs w:val="21"/>
        </w:rPr>
        <w:t>左右、块茎形成期</w:t>
      </w:r>
      <w:r>
        <w:rPr>
          <w:rFonts w:hAnsi="宋体" w:cs="宋体"/>
          <w:szCs w:val="21"/>
        </w:rPr>
        <w:t>75%</w:t>
      </w:r>
      <w:r>
        <w:rPr>
          <w:rFonts w:hAnsi="宋体" w:cs="宋体" w:hint="eastAsia"/>
          <w:szCs w:val="21"/>
        </w:rPr>
        <w:t>左右、块茎膨大期</w:t>
      </w:r>
      <w:r>
        <w:rPr>
          <w:rFonts w:hAnsi="宋体" w:cs="宋体"/>
          <w:szCs w:val="21"/>
        </w:rPr>
        <w:t>80%</w:t>
      </w:r>
      <w:r>
        <w:rPr>
          <w:rFonts w:hAnsi="宋体" w:cs="宋体" w:hint="eastAsia"/>
          <w:szCs w:val="21"/>
        </w:rPr>
        <w:t>左右、淀粉积累期</w:t>
      </w:r>
      <w:r>
        <w:rPr>
          <w:rFonts w:hAnsi="宋体" w:cs="宋体"/>
          <w:szCs w:val="21"/>
        </w:rPr>
        <w:t>60%</w:t>
      </w:r>
      <w:r>
        <w:rPr>
          <w:rFonts w:hAnsi="宋体" w:cs="宋体" w:hint="eastAsia"/>
          <w:szCs w:val="21"/>
        </w:rPr>
        <w:t>～</w:t>
      </w:r>
      <w:r>
        <w:rPr>
          <w:rFonts w:hAnsi="宋体" w:cs="宋体"/>
          <w:szCs w:val="21"/>
        </w:rPr>
        <w:t>65%</w:t>
      </w:r>
      <w:r>
        <w:rPr>
          <w:rFonts w:hAnsi="宋体" w:cs="宋体" w:hint="eastAsia"/>
          <w:szCs w:val="21"/>
        </w:rPr>
        <w:t>。</w:t>
      </w:r>
    </w:p>
    <w:p w:rsidR="00807FC9" w:rsidRDefault="001D4DB6" w:rsidP="00C35CDD">
      <w:pPr>
        <w:pStyle w:val="a2"/>
        <w:numPr>
          <w:ilvl w:val="0"/>
          <w:numId w:val="0"/>
        </w:numPr>
        <w:tabs>
          <w:tab w:val="left" w:pos="1483"/>
          <w:tab w:val="left" w:pos="1860"/>
          <w:tab w:val="left" w:pos="2280"/>
        </w:tabs>
        <w:spacing w:beforeLines="30" w:afterLines="30" w:line="400" w:lineRule="exact"/>
        <w:ind w:firstLineChars="200" w:firstLine="420"/>
        <w:rPr>
          <w:rFonts w:hAnsi="宋体" w:cs="宋体"/>
        </w:rPr>
      </w:pPr>
      <w:r>
        <w:rPr>
          <w:rFonts w:ascii="宋体" w:eastAsia="宋体" w:hAnsi="宋体" w:cs="宋体" w:hint="eastAsia"/>
          <w:kern w:val="2"/>
        </w:rPr>
        <w:t>收获前</w:t>
      </w:r>
      <w:r>
        <w:rPr>
          <w:rFonts w:ascii="宋体" w:eastAsia="宋体" w:hAnsi="宋体" w:cs="宋体"/>
          <w:kern w:val="2"/>
        </w:rPr>
        <w:t>7d</w:t>
      </w:r>
      <w:r>
        <w:rPr>
          <w:rFonts w:ascii="宋体" w:eastAsia="宋体" w:hAnsi="宋体" w:cs="宋体" w:hint="eastAsia"/>
          <w:kern w:val="2"/>
        </w:rPr>
        <w:t>～</w:t>
      </w:r>
      <w:r>
        <w:rPr>
          <w:rFonts w:ascii="宋体" w:eastAsia="宋体" w:hAnsi="宋体" w:cs="宋体"/>
          <w:kern w:val="2"/>
        </w:rPr>
        <w:t>10d</w:t>
      </w:r>
      <w:r>
        <w:rPr>
          <w:rFonts w:ascii="宋体" w:eastAsia="宋体" w:hAnsi="宋体" w:cs="宋体" w:hint="eastAsia"/>
          <w:kern w:val="2"/>
        </w:rPr>
        <w:t>要停止灌溉，以确保收获的块茎周皮充分老化，以利贮运。</w:t>
      </w:r>
    </w:p>
    <w:p w:rsidR="00807FC9" w:rsidRDefault="001D4DB6" w:rsidP="00C35CDD">
      <w:pPr>
        <w:pStyle w:val="ac"/>
        <w:spacing w:beforeLines="30" w:afterLines="30" w:line="400" w:lineRule="exact"/>
        <w:jc w:val="left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沟灌：出苗前原则上不浇水，如田块干旱，可少量补水；苗齐时，及时浇大水</w:t>
      </w:r>
      <w:r>
        <w:rPr>
          <w:rFonts w:hAnsi="宋体" w:cs="宋体"/>
          <w:szCs w:val="21"/>
        </w:rPr>
        <w:t>1</w:t>
      </w:r>
      <w:r>
        <w:rPr>
          <w:rFonts w:hAnsi="宋体" w:cs="宋体" w:hint="eastAsia"/>
          <w:szCs w:val="21"/>
        </w:rPr>
        <w:t>次；苗齐后至</w:t>
      </w:r>
      <w:r>
        <w:rPr>
          <w:rFonts w:hAnsi="宋体" w:cs="宋体"/>
          <w:szCs w:val="21"/>
        </w:rPr>
        <w:t>7</w:t>
      </w:r>
      <w:r>
        <w:rPr>
          <w:rFonts w:hAnsi="宋体" w:cs="宋体" w:hint="eastAsia"/>
          <w:szCs w:val="21"/>
        </w:rPr>
        <w:t>片～</w:t>
      </w:r>
      <w:r>
        <w:rPr>
          <w:rFonts w:hAnsi="宋体" w:cs="宋体"/>
          <w:szCs w:val="21"/>
        </w:rPr>
        <w:t>8</w:t>
      </w:r>
      <w:r>
        <w:rPr>
          <w:rFonts w:hAnsi="宋体" w:cs="宋体" w:hint="eastAsia"/>
          <w:szCs w:val="21"/>
        </w:rPr>
        <w:t>片真叶前，视地块土壤情况少灌水或者不灌水；现蕾期灌溉</w:t>
      </w:r>
      <w:r>
        <w:rPr>
          <w:rFonts w:hAnsi="宋体" w:cs="宋体"/>
          <w:szCs w:val="21"/>
        </w:rPr>
        <w:t>1</w:t>
      </w:r>
      <w:r>
        <w:rPr>
          <w:rFonts w:hAnsi="宋体" w:cs="宋体" w:hint="eastAsia"/>
          <w:szCs w:val="21"/>
        </w:rPr>
        <w:t>次大水；薯块快速膨大期（即开花期）浇大水</w:t>
      </w:r>
      <w:r>
        <w:rPr>
          <w:rFonts w:hAnsi="宋体" w:cs="宋体"/>
          <w:szCs w:val="21"/>
        </w:rPr>
        <w:t>1</w:t>
      </w:r>
      <w:r>
        <w:rPr>
          <w:rFonts w:hAnsi="宋体" w:cs="宋体" w:hint="eastAsia"/>
          <w:szCs w:val="21"/>
        </w:rPr>
        <w:t>次。再视土壤墒情灌小水，小水灌水不超过垄高的</w:t>
      </w:r>
      <w:r>
        <w:rPr>
          <w:rFonts w:hAnsi="宋体" w:cs="宋体"/>
          <w:szCs w:val="21"/>
        </w:rPr>
        <w:t>1/2</w:t>
      </w:r>
      <w:r>
        <w:rPr>
          <w:rFonts w:hAnsi="宋体" w:cs="宋体" w:hint="eastAsia"/>
          <w:szCs w:val="21"/>
        </w:rPr>
        <w:t>，浇大水占垄沟的</w:t>
      </w:r>
      <w:r>
        <w:rPr>
          <w:rFonts w:hAnsi="宋体" w:cs="宋体"/>
          <w:szCs w:val="21"/>
        </w:rPr>
        <w:t>2/3</w:t>
      </w:r>
      <w:r>
        <w:rPr>
          <w:rFonts w:hAnsi="宋体" w:cs="宋体" w:hint="eastAsia"/>
          <w:szCs w:val="21"/>
        </w:rPr>
        <w:t>以上，不能漫垄。</w:t>
      </w:r>
    </w:p>
    <w:p w:rsidR="00807FC9" w:rsidRDefault="001D4DB6">
      <w:pPr>
        <w:spacing w:line="360" w:lineRule="auto"/>
        <w:ind w:firstLineChars="204" w:firstLine="428"/>
        <w:rPr>
          <w:rFonts w:ascii="宋体" w:hAnsi="宋体" w:cs="宋体"/>
        </w:rPr>
      </w:pPr>
      <w:r>
        <w:rPr>
          <w:rFonts w:ascii="宋体" w:hAnsi="宋体" w:cs="宋体" w:hint="eastAsia"/>
        </w:rPr>
        <w:t>滴灌</w:t>
      </w:r>
      <w:r>
        <w:rPr>
          <w:rFonts w:hAnsi="宋体" w:cs="宋体" w:hint="eastAsia"/>
        </w:rPr>
        <w:t>：一般自出苗后，每隔</w:t>
      </w:r>
      <w:r>
        <w:rPr>
          <w:rFonts w:hAnsi="宋体" w:cs="宋体"/>
        </w:rPr>
        <w:t>7d</w:t>
      </w:r>
      <w:r>
        <w:rPr>
          <w:rFonts w:hAnsi="宋体" w:cs="宋体" w:hint="eastAsia"/>
          <w:szCs w:val="21"/>
        </w:rPr>
        <w:t>～</w:t>
      </w:r>
      <w:r>
        <w:rPr>
          <w:rFonts w:hAnsi="宋体" w:cs="宋体" w:hint="eastAsia"/>
          <w:szCs w:val="21"/>
        </w:rPr>
        <w:t>10d</w:t>
      </w:r>
      <w:r>
        <w:rPr>
          <w:rFonts w:hAnsi="宋体" w:cs="宋体" w:hint="eastAsia"/>
          <w:szCs w:val="21"/>
        </w:rPr>
        <w:t>滴</w:t>
      </w:r>
      <w:r>
        <w:rPr>
          <w:rFonts w:hAnsi="宋体" w:cs="宋体" w:hint="eastAsia"/>
        </w:rPr>
        <w:t>灌一次，全生育期滴灌</w:t>
      </w:r>
      <w:r>
        <w:rPr>
          <w:rFonts w:hAnsi="宋体" w:cs="宋体" w:hint="eastAsia"/>
        </w:rPr>
        <w:t>8</w:t>
      </w:r>
      <w:r>
        <w:rPr>
          <w:rFonts w:hAnsi="宋体" w:cs="宋体" w:hint="eastAsia"/>
        </w:rPr>
        <w:t>次左右，亩总滴灌水量</w:t>
      </w:r>
      <w:r>
        <w:rPr>
          <w:rFonts w:hAnsi="宋体" w:cs="宋体" w:hint="eastAsia"/>
        </w:rPr>
        <w:t>120m</w:t>
      </w:r>
      <w:r>
        <w:rPr>
          <w:rFonts w:hAnsi="宋体" w:cs="宋体" w:hint="eastAsia"/>
          <w:vertAlign w:val="superscript"/>
        </w:rPr>
        <w:t>3</w:t>
      </w:r>
      <w:r>
        <w:rPr>
          <w:rFonts w:hAnsi="宋体" w:cs="宋体" w:hint="eastAsia"/>
        </w:rPr>
        <w:t>左右。出苗后每次亩滴灌水量</w:t>
      </w:r>
      <w:r>
        <w:rPr>
          <w:rFonts w:hAnsi="宋体" w:cs="宋体" w:hint="eastAsia"/>
        </w:rPr>
        <w:t>12m</w:t>
      </w:r>
      <w:r>
        <w:rPr>
          <w:rFonts w:hAnsi="宋体" w:cs="宋体" w:hint="eastAsia"/>
          <w:vertAlign w:val="superscript"/>
        </w:rPr>
        <w:t>3</w:t>
      </w:r>
      <w:r>
        <w:rPr>
          <w:rFonts w:hAnsi="宋体" w:cs="宋体" w:hint="eastAsia"/>
        </w:rPr>
        <w:t>；</w:t>
      </w:r>
      <w:r>
        <w:rPr>
          <w:rFonts w:ascii="Times New Roman" w:hAnsiTheme="minorEastAsia" w:hint="eastAsia"/>
          <w:bCs/>
          <w:szCs w:val="21"/>
        </w:rPr>
        <w:t>团棵期至封垄期每次亩滴灌水量</w:t>
      </w:r>
      <w:r>
        <w:rPr>
          <w:rFonts w:ascii="Times New Roman" w:hAnsiTheme="minorEastAsia" w:hint="eastAsia"/>
          <w:bCs/>
          <w:szCs w:val="21"/>
        </w:rPr>
        <w:t>14</w:t>
      </w:r>
      <w:r>
        <w:rPr>
          <w:rFonts w:hAnsi="宋体" w:cs="宋体" w:hint="eastAsia"/>
        </w:rPr>
        <w:t>m</w:t>
      </w:r>
      <w:r>
        <w:rPr>
          <w:rFonts w:hAnsi="宋体" w:cs="宋体" w:hint="eastAsia"/>
          <w:vertAlign w:val="superscript"/>
        </w:rPr>
        <w:t>3</w:t>
      </w:r>
      <w:r>
        <w:rPr>
          <w:rFonts w:ascii="Times New Roman" w:hAnsiTheme="minorEastAsia" w:hint="eastAsia"/>
          <w:bCs/>
          <w:szCs w:val="21"/>
        </w:rPr>
        <w:t>左右；之后每次亩滴灌水量</w:t>
      </w:r>
      <w:r>
        <w:rPr>
          <w:rFonts w:ascii="Times New Roman" w:hAnsiTheme="minorEastAsia" w:hint="eastAsia"/>
          <w:bCs/>
          <w:szCs w:val="21"/>
        </w:rPr>
        <w:t xml:space="preserve">15 </w:t>
      </w:r>
      <w:r>
        <w:rPr>
          <w:rFonts w:hAnsi="宋体" w:cs="宋体" w:hint="eastAsia"/>
        </w:rPr>
        <w:t>m</w:t>
      </w:r>
      <w:r>
        <w:rPr>
          <w:rFonts w:hAnsi="宋体" w:cs="宋体" w:hint="eastAsia"/>
          <w:vertAlign w:val="superscript"/>
        </w:rPr>
        <w:t>3</w:t>
      </w:r>
      <w:r>
        <w:rPr>
          <w:rFonts w:ascii="Times New Roman" w:hAnsiTheme="minorEastAsia" w:hint="eastAsia"/>
          <w:bCs/>
          <w:szCs w:val="21"/>
        </w:rPr>
        <w:t>左右。</w:t>
      </w:r>
    </w:p>
    <w:p w:rsidR="00807FC9" w:rsidRDefault="007D0E49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/>
        </w:rPr>
        <w:t>.2</w:t>
      </w:r>
      <w:r w:rsidR="001D4DB6">
        <w:rPr>
          <w:rFonts w:ascii="黑体" w:eastAsia="黑体" w:hAnsi="黑体" w:cs="黑体" w:hint="eastAsia"/>
        </w:rPr>
        <w:t>追肥</w:t>
      </w:r>
    </w:p>
    <w:p w:rsidR="00807FC9" w:rsidRDefault="001D4DB6" w:rsidP="00C35CDD">
      <w:pPr>
        <w:pStyle w:val="ac"/>
        <w:spacing w:beforeLines="30" w:afterLines="30" w:line="400" w:lineRule="exact"/>
        <w:ind w:firstLineChars="150" w:firstLine="315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整个生育期追肥速效氮肥</w:t>
      </w:r>
      <w:r>
        <w:rPr>
          <w:rFonts w:hAnsi="宋体" w:cs="宋体"/>
          <w:szCs w:val="21"/>
        </w:rPr>
        <w:t>20kg</w:t>
      </w:r>
      <w:r>
        <w:rPr>
          <w:rFonts w:hAnsi="宋体" w:cs="宋体" w:hint="eastAsia"/>
          <w:szCs w:val="21"/>
        </w:rPr>
        <w:t>～</w:t>
      </w:r>
      <w:r>
        <w:rPr>
          <w:rFonts w:hAnsi="宋体" w:cs="宋体"/>
          <w:szCs w:val="21"/>
        </w:rPr>
        <w:t>30kg</w:t>
      </w:r>
      <w:r>
        <w:rPr>
          <w:rFonts w:hAnsi="宋体" w:cs="宋体" w:hint="eastAsia"/>
          <w:szCs w:val="21"/>
        </w:rPr>
        <w:t>，三元复合肥</w:t>
      </w:r>
      <w:r>
        <w:rPr>
          <w:rFonts w:hAnsi="宋体" w:cs="宋体"/>
          <w:szCs w:val="21"/>
        </w:rPr>
        <w:t>15kg</w:t>
      </w:r>
      <w:r>
        <w:rPr>
          <w:rFonts w:hAnsi="宋体" w:cs="宋体" w:hint="eastAsia"/>
          <w:szCs w:val="21"/>
        </w:rPr>
        <w:t>（</w:t>
      </w:r>
      <w:r>
        <w:rPr>
          <w:rFonts w:hAnsi="宋体" w:cs="宋体" w:hint="eastAsia"/>
          <w:szCs w:val="21"/>
          <w:shd w:val="clear" w:color="auto" w:fill="FFFFFF"/>
        </w:rPr>
        <w:t>K</w:t>
      </w:r>
      <w:r w:rsidRPr="00104883">
        <w:rPr>
          <w:rFonts w:hAnsi="宋体" w:cs="宋体" w:hint="eastAsia"/>
          <w:szCs w:val="21"/>
          <w:shd w:val="clear" w:color="auto" w:fill="FFFFFF"/>
          <w:vertAlign w:val="subscript"/>
        </w:rPr>
        <w:t>2</w:t>
      </w:r>
      <w:r>
        <w:rPr>
          <w:rFonts w:hAnsi="宋体" w:cs="宋体" w:hint="eastAsia"/>
          <w:szCs w:val="21"/>
          <w:shd w:val="clear" w:color="auto" w:fill="FFFFFF"/>
        </w:rPr>
        <w:t>O≥20%</w:t>
      </w:r>
      <w:r>
        <w:rPr>
          <w:rFonts w:hAnsi="宋体" w:cs="宋体" w:hint="eastAsia"/>
          <w:szCs w:val="21"/>
        </w:rPr>
        <w:t>）。肥料使用应符合</w:t>
      </w:r>
      <w:r>
        <w:rPr>
          <w:rFonts w:hAnsi="宋体" w:cs="宋体"/>
          <w:szCs w:val="21"/>
        </w:rPr>
        <w:t>NY/T394</w:t>
      </w:r>
      <w:r>
        <w:rPr>
          <w:rFonts w:hAnsi="宋体" w:cs="宋体" w:hint="eastAsia"/>
          <w:szCs w:val="21"/>
        </w:rPr>
        <w:t>的要求。</w:t>
      </w:r>
    </w:p>
    <w:p w:rsidR="00807FC9" w:rsidRDefault="001D4DB6" w:rsidP="00C35CDD">
      <w:pPr>
        <w:pStyle w:val="ac"/>
        <w:spacing w:beforeLines="30" w:afterLines="30" w:line="400" w:lineRule="exact"/>
        <w:ind w:firstLineChars="150" w:firstLine="315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沟灌追肥：可以结合浇水进行，分别于苗齐、现蕾至开花期追肥。</w:t>
      </w:r>
    </w:p>
    <w:p w:rsidR="00807FC9" w:rsidRDefault="001D4DB6" w:rsidP="00C35CDD">
      <w:pPr>
        <w:pStyle w:val="ac"/>
        <w:spacing w:beforeLines="30" w:afterLines="30" w:line="400" w:lineRule="exact"/>
        <w:ind w:firstLineChars="150" w:firstLine="315"/>
        <w:rPr>
          <w:rFonts w:hAnsi="宋体" w:cs="宋体"/>
          <w:szCs w:val="21"/>
        </w:rPr>
      </w:pPr>
      <w:r>
        <w:rPr>
          <w:rFonts w:hAnsi="宋体" w:cs="宋体" w:hint="eastAsia"/>
          <w:szCs w:val="21"/>
        </w:rPr>
        <w:t>滴灌追肥：每次随滴水追肥，施肥前</w:t>
      </w:r>
      <w:r>
        <w:rPr>
          <w:rFonts w:hAnsi="宋体" w:cs="宋体"/>
          <w:szCs w:val="21"/>
        </w:rPr>
        <w:t xml:space="preserve"> lh </w:t>
      </w:r>
      <w:r>
        <w:rPr>
          <w:rFonts w:hAnsi="宋体" w:cs="宋体" w:hint="eastAsia"/>
          <w:szCs w:val="21"/>
        </w:rPr>
        <w:t>滴清水，中间滴带肥料的水溶液，后</w:t>
      </w:r>
      <w:r>
        <w:rPr>
          <w:rFonts w:hAnsi="宋体" w:cs="宋体"/>
          <w:szCs w:val="21"/>
        </w:rPr>
        <w:t>1h</w:t>
      </w:r>
      <w:r>
        <w:rPr>
          <w:rFonts w:hAnsi="宋体" w:cs="宋体" w:hint="eastAsia"/>
          <w:szCs w:val="21"/>
        </w:rPr>
        <w:t>～</w:t>
      </w:r>
      <w:r>
        <w:rPr>
          <w:rFonts w:hAnsi="宋体" w:cs="宋体"/>
          <w:szCs w:val="21"/>
        </w:rPr>
        <w:t xml:space="preserve">2h </w:t>
      </w:r>
      <w:r>
        <w:rPr>
          <w:rFonts w:hAnsi="宋体" w:cs="宋体" w:hint="eastAsia"/>
          <w:szCs w:val="21"/>
        </w:rPr>
        <w:t>再滴清水，以防未溶解肥料堵塞毛管滴孔。</w:t>
      </w:r>
    </w:p>
    <w:p w:rsidR="00807FC9" w:rsidRDefault="007D0E49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/>
        </w:rPr>
        <w:t xml:space="preserve">.3  </w:t>
      </w:r>
      <w:r w:rsidR="001D4DB6">
        <w:rPr>
          <w:rFonts w:ascii="黑体" w:eastAsia="黑体" w:hAnsi="黑体" w:cs="黑体" w:hint="eastAsia"/>
        </w:rPr>
        <w:t>中耕培土</w:t>
      </w:r>
    </w:p>
    <w:p w:rsidR="00807FC9" w:rsidRDefault="001D4DB6" w:rsidP="00C35CDD">
      <w:pPr>
        <w:pStyle w:val="a"/>
        <w:numPr>
          <w:ilvl w:val="0"/>
          <w:numId w:val="0"/>
        </w:numPr>
        <w:tabs>
          <w:tab w:val="left" w:pos="1483"/>
          <w:tab w:val="left" w:pos="1860"/>
        </w:tabs>
        <w:spacing w:beforeLines="30" w:afterLines="30" w:line="400" w:lineRule="exact"/>
        <w:ind w:firstLineChars="200" w:firstLine="420"/>
        <w:rPr>
          <w:rFonts w:ascii="Times New Roman" w:eastAsia="宋体" w:hAnsi="Calibri"/>
          <w:color w:val="000000"/>
          <w:kern w:val="2"/>
          <w:szCs w:val="22"/>
        </w:rPr>
      </w:pPr>
      <w:r>
        <w:rPr>
          <w:rFonts w:ascii="Times New Roman" w:eastAsia="宋体" w:hAnsi="Calibri" w:hint="eastAsia"/>
          <w:color w:val="000000"/>
          <w:kern w:val="2"/>
          <w:szCs w:val="22"/>
        </w:rPr>
        <w:lastRenderedPageBreak/>
        <w:t>马铃薯出苗前</w:t>
      </w:r>
      <w:r>
        <w:rPr>
          <w:rFonts w:ascii="Times New Roman" w:eastAsia="宋体" w:hAnsi="Calibri"/>
          <w:color w:val="000000"/>
          <w:kern w:val="2"/>
          <w:szCs w:val="22"/>
        </w:rPr>
        <w:t>3d</w:t>
      </w:r>
      <w:r>
        <w:rPr>
          <w:rFonts w:ascii="Times New Roman" w:eastAsia="宋体" w:hint="eastAsia"/>
          <w:color w:val="000000"/>
        </w:rPr>
        <w:t>～</w:t>
      </w:r>
      <w:r>
        <w:rPr>
          <w:rFonts w:ascii="Times New Roman" w:eastAsia="宋体" w:hAnsi="Calibri"/>
          <w:color w:val="000000"/>
          <w:kern w:val="2"/>
          <w:szCs w:val="22"/>
        </w:rPr>
        <w:t>5d</w:t>
      </w:r>
      <w:r>
        <w:rPr>
          <w:rFonts w:ascii="Times New Roman" w:eastAsia="宋体" w:hAnsi="Calibri" w:hint="eastAsia"/>
          <w:color w:val="000000"/>
          <w:kern w:val="2"/>
          <w:szCs w:val="22"/>
        </w:rPr>
        <w:t>时浅中耕，选择晴天进行；苗齐时，植株</w:t>
      </w:r>
      <w:r>
        <w:rPr>
          <w:rFonts w:ascii="Times New Roman" w:eastAsia="宋体" w:hAnsi="Calibri"/>
          <w:color w:val="000000"/>
          <w:kern w:val="2"/>
          <w:szCs w:val="22"/>
        </w:rPr>
        <w:t>5</w:t>
      </w:r>
      <w:r>
        <w:rPr>
          <w:rFonts w:ascii="Times New Roman" w:eastAsia="宋体" w:hAnsi="Calibri" w:hint="eastAsia"/>
          <w:color w:val="000000"/>
          <w:kern w:val="2"/>
          <w:szCs w:val="22"/>
        </w:rPr>
        <w:t>片</w:t>
      </w:r>
      <w:r>
        <w:rPr>
          <w:rFonts w:ascii="Times New Roman" w:eastAsia="宋体" w:hint="eastAsia"/>
          <w:color w:val="000000"/>
        </w:rPr>
        <w:t>～</w:t>
      </w:r>
      <w:r>
        <w:rPr>
          <w:rFonts w:ascii="Times New Roman" w:eastAsia="宋体" w:hAnsi="Calibri"/>
          <w:color w:val="000000"/>
          <w:kern w:val="2"/>
          <w:szCs w:val="22"/>
        </w:rPr>
        <w:t>7</w:t>
      </w:r>
      <w:r>
        <w:rPr>
          <w:rFonts w:ascii="Times New Roman" w:eastAsia="宋体" w:hAnsi="Calibri" w:hint="eastAsia"/>
          <w:color w:val="000000"/>
          <w:kern w:val="2"/>
          <w:szCs w:val="22"/>
        </w:rPr>
        <w:t>片叶，株高</w:t>
      </w:r>
      <w:r>
        <w:rPr>
          <w:rFonts w:ascii="Times New Roman" w:eastAsia="宋体" w:hAnsi="Calibri"/>
          <w:color w:val="000000"/>
          <w:kern w:val="2"/>
          <w:szCs w:val="22"/>
        </w:rPr>
        <w:t>25</w:t>
      </w:r>
      <w:r>
        <w:rPr>
          <w:rFonts w:ascii="Times New Roman" w:eastAsia="宋体" w:hAnsi="Calibri" w:hint="eastAsia"/>
          <w:color w:val="000000"/>
          <w:kern w:val="2"/>
          <w:szCs w:val="22"/>
        </w:rPr>
        <w:t>cm</w:t>
      </w:r>
      <w:r>
        <w:rPr>
          <w:rFonts w:ascii="Times New Roman" w:eastAsia="宋体" w:hint="eastAsia"/>
          <w:color w:val="000000"/>
        </w:rPr>
        <w:t>～</w:t>
      </w:r>
      <w:r>
        <w:rPr>
          <w:rFonts w:ascii="Times New Roman" w:eastAsia="宋体" w:hAnsi="Calibri"/>
          <w:color w:val="000000"/>
          <w:kern w:val="2"/>
          <w:szCs w:val="22"/>
        </w:rPr>
        <w:t>30cm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时中耕，并结合浅培土进行，培土厚度为</w:t>
      </w:r>
      <w:r>
        <w:rPr>
          <w:rFonts w:ascii="Times New Roman" w:eastAsia="宋体" w:hAnsi="Calibri"/>
          <w:color w:val="000000"/>
          <w:kern w:val="2"/>
          <w:szCs w:val="22"/>
        </w:rPr>
        <w:t>3</w:t>
      </w:r>
      <w:r>
        <w:rPr>
          <w:rFonts w:ascii="Times New Roman" w:eastAsia="宋体" w:hAnsi="Calibri" w:hint="eastAsia"/>
          <w:color w:val="000000"/>
          <w:kern w:val="2"/>
          <w:szCs w:val="22"/>
        </w:rPr>
        <w:t>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～</w:t>
      </w:r>
      <w:r>
        <w:rPr>
          <w:rFonts w:ascii="Times New Roman" w:eastAsia="宋体" w:hAnsi="Calibri"/>
          <w:color w:val="000000"/>
          <w:kern w:val="2"/>
          <w:szCs w:val="22"/>
        </w:rPr>
        <w:t>4cm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；开花初期，封垄前结合中耕进行深厚培土，培土厚度为</w:t>
      </w:r>
      <w:r>
        <w:rPr>
          <w:rFonts w:ascii="Times New Roman" w:eastAsia="宋体" w:hAnsi="Calibri"/>
          <w:color w:val="000000"/>
          <w:kern w:val="2"/>
          <w:szCs w:val="22"/>
        </w:rPr>
        <w:t>6cm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左右，培土时不要埋住植株下部叶片。</w:t>
      </w:r>
    </w:p>
    <w:p w:rsidR="00807FC9" w:rsidRDefault="007D0E49" w:rsidP="00C35CDD">
      <w:pPr>
        <w:spacing w:beforeLines="30" w:afterLines="30" w:line="400" w:lineRule="exact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 w:rsidR="001D4DB6">
        <w:rPr>
          <w:rFonts w:ascii="黑体" w:eastAsia="黑体" w:hAnsi="黑体" w:cs="黑体"/>
        </w:rPr>
        <w:t>.4</w:t>
      </w:r>
      <w:r w:rsidR="001D4DB6">
        <w:rPr>
          <w:rFonts w:ascii="黑体" w:eastAsia="黑体" w:hAnsi="黑体" w:cs="黑体" w:hint="eastAsia"/>
        </w:rPr>
        <w:t>病虫草害防治</w:t>
      </w:r>
    </w:p>
    <w:p w:rsidR="00807FC9" w:rsidRDefault="007D0E4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</w:t>
      </w:r>
      <w:r w:rsidR="001D4DB6">
        <w:rPr>
          <w:rFonts w:ascii="黑体" w:eastAsia="黑体" w:hAnsi="黑体" w:cs="黑体"/>
          <w:szCs w:val="21"/>
        </w:rPr>
        <w:t xml:space="preserve">.4.1 </w:t>
      </w:r>
      <w:r w:rsidR="001D4DB6">
        <w:rPr>
          <w:rFonts w:ascii="黑体" w:eastAsia="黑体" w:hAnsi="黑体" w:cs="黑体" w:hint="eastAsia"/>
          <w:szCs w:val="21"/>
        </w:rPr>
        <w:t>防治原则</w:t>
      </w:r>
    </w:p>
    <w:p w:rsidR="00807FC9" w:rsidRDefault="001D4DB6" w:rsidP="00C35CDD">
      <w:pPr>
        <w:pStyle w:val="1"/>
        <w:spacing w:beforeLines="50" w:afterLines="50" w:line="400" w:lineRule="atLeast"/>
        <w:contextualSpacing/>
        <w:rPr>
          <w:rFonts w:hAnsi="Calibri"/>
          <w:color w:val="000000"/>
          <w:szCs w:val="22"/>
        </w:rPr>
      </w:pPr>
      <w:r>
        <w:rPr>
          <w:rFonts w:hAnsi="Calibri" w:hint="eastAsia"/>
          <w:color w:val="000000"/>
          <w:szCs w:val="22"/>
        </w:rPr>
        <w:t>预防为主，综合防治，优先采用农业防治、物理防治、生物防治、合理使用化学防治。</w:t>
      </w:r>
    </w:p>
    <w:p w:rsidR="00807FC9" w:rsidRDefault="007D0E4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</w:t>
      </w:r>
      <w:r w:rsidR="001D4DB6">
        <w:rPr>
          <w:rFonts w:ascii="黑体" w:eastAsia="黑体" w:hAnsi="黑体" w:cs="黑体"/>
          <w:szCs w:val="21"/>
        </w:rPr>
        <w:t>.4.2</w:t>
      </w:r>
      <w:r w:rsidR="001D4DB6">
        <w:rPr>
          <w:rFonts w:ascii="黑体" w:eastAsia="黑体" w:hAnsi="黑体" w:cs="黑体" w:hint="eastAsia"/>
          <w:szCs w:val="21"/>
        </w:rPr>
        <w:t>常见病虫草害</w:t>
      </w:r>
    </w:p>
    <w:p w:rsidR="00807FC9" w:rsidRDefault="001D4DB6" w:rsidP="00C35CDD">
      <w:pPr>
        <w:pStyle w:val="ac"/>
        <w:spacing w:beforeLines="30" w:afterLines="30" w:line="400" w:lineRule="exact"/>
        <w:rPr>
          <w:rFonts w:ascii="Times New Roman"/>
          <w:color w:val="000000"/>
        </w:rPr>
      </w:pPr>
      <w:r>
        <w:rPr>
          <w:rFonts w:hAnsi="黑体" w:cs="黑体" w:hint="eastAsia"/>
        </w:rPr>
        <w:t>病害主要有</w:t>
      </w:r>
      <w:r>
        <w:rPr>
          <w:rFonts w:ascii="Times New Roman" w:hint="eastAsia"/>
          <w:color w:val="000000"/>
        </w:rPr>
        <w:t>早疫病、晚疫病、</w:t>
      </w:r>
      <w:r>
        <w:rPr>
          <w:rFonts w:hAnsi="宋体" w:cs="宋体" w:hint="eastAsia"/>
          <w:szCs w:val="21"/>
        </w:rPr>
        <w:t>炭疽病、青枯病、黑痣病等；虫害主要有</w:t>
      </w:r>
      <w:r>
        <w:rPr>
          <w:rFonts w:ascii="Times New Roman" w:hint="eastAsia"/>
          <w:color w:val="000000"/>
        </w:rPr>
        <w:t>蚜虫、白粉虱、</w:t>
      </w:r>
      <w:r>
        <w:rPr>
          <w:rFonts w:hAnsi="宋体" w:cs="宋体" w:hint="eastAsia"/>
          <w:szCs w:val="21"/>
        </w:rPr>
        <w:t>甜菜夜蛾、蛴螬、蝼蛄、金针虫、地老虎等；</w:t>
      </w:r>
      <w:r>
        <w:rPr>
          <w:rFonts w:ascii="Times New Roman" w:hint="eastAsia"/>
          <w:color w:val="000000"/>
        </w:rPr>
        <w:t>草害有马唐、狗尾草、马齿苋、藜等。</w:t>
      </w:r>
    </w:p>
    <w:p w:rsidR="00807FC9" w:rsidRDefault="007D0E4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</w:t>
      </w:r>
      <w:r w:rsidR="001D4DB6">
        <w:rPr>
          <w:rFonts w:ascii="黑体" w:eastAsia="黑体" w:hAnsi="黑体" w:cs="黑体"/>
          <w:szCs w:val="21"/>
        </w:rPr>
        <w:t>.4.3</w:t>
      </w:r>
      <w:r w:rsidR="001D4DB6">
        <w:rPr>
          <w:rFonts w:ascii="黑体" w:eastAsia="黑体" w:hAnsi="黑体" w:cs="黑体" w:hint="eastAsia"/>
          <w:szCs w:val="21"/>
        </w:rPr>
        <w:t>防治措施</w:t>
      </w:r>
    </w:p>
    <w:p w:rsidR="00807FC9" w:rsidRDefault="007D0E4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</w:t>
      </w:r>
      <w:r w:rsidR="001D4DB6">
        <w:rPr>
          <w:rFonts w:ascii="黑体" w:eastAsia="黑体" w:hAnsi="黑体" w:cs="黑体"/>
          <w:szCs w:val="21"/>
        </w:rPr>
        <w:t>.4.3.1</w:t>
      </w:r>
      <w:r w:rsidR="001D4DB6">
        <w:rPr>
          <w:rFonts w:ascii="黑体" w:eastAsia="黑体" w:hAnsi="黑体" w:cs="黑体" w:hint="eastAsia"/>
          <w:szCs w:val="21"/>
        </w:rPr>
        <w:t>农业防治</w:t>
      </w:r>
    </w:p>
    <w:p w:rsidR="00807FC9" w:rsidRDefault="001D4DB6">
      <w:pPr>
        <w:spacing w:line="400" w:lineRule="atLeast"/>
        <w:ind w:firstLineChars="200" w:firstLine="420"/>
        <w:contextualSpacing/>
        <w:rPr>
          <w:rFonts w:ascii="黑体" w:eastAsia="黑体" w:hAnsi="黑体" w:cs="黑体"/>
          <w:szCs w:val="21"/>
        </w:rPr>
      </w:pPr>
      <w:r>
        <w:rPr>
          <w:rFonts w:ascii="Times New Roman" w:hint="eastAsia"/>
          <w:color w:val="000000"/>
        </w:rPr>
        <w:t>通过选用抗病品种、脱毒种薯、冬前深耕，与非茄科类的蔬菜或玉米、杂粮等前茬作物实行</w:t>
      </w:r>
      <w:r>
        <w:rPr>
          <w:rFonts w:ascii="Times New Roman"/>
          <w:color w:val="000000"/>
        </w:rPr>
        <w:t>2</w:t>
      </w:r>
      <w:r>
        <w:rPr>
          <w:rFonts w:ascii="Times New Roman" w:hint="eastAsia"/>
          <w:color w:val="000000"/>
        </w:rPr>
        <w:t>年至</w:t>
      </w:r>
      <w:r>
        <w:rPr>
          <w:rFonts w:ascii="Times New Roman"/>
          <w:color w:val="000000"/>
        </w:rPr>
        <w:t>3</w:t>
      </w:r>
      <w:r>
        <w:rPr>
          <w:rFonts w:ascii="Times New Roman" w:hint="eastAsia"/>
          <w:color w:val="000000"/>
        </w:rPr>
        <w:t>年轮作等措施起到防治病虫草害的作用。</w:t>
      </w:r>
    </w:p>
    <w:p w:rsidR="00807FC9" w:rsidRDefault="001D4DB6" w:rsidP="00C35CDD">
      <w:pPr>
        <w:pStyle w:val="a"/>
        <w:numPr>
          <w:ilvl w:val="0"/>
          <w:numId w:val="0"/>
        </w:numPr>
        <w:tabs>
          <w:tab w:val="left" w:pos="1483"/>
          <w:tab w:val="left" w:pos="1860"/>
        </w:tabs>
        <w:spacing w:beforeLines="30" w:afterLines="30" w:line="400" w:lineRule="exact"/>
        <w:ind w:firstLineChars="200" w:firstLine="420"/>
        <w:rPr>
          <w:rFonts w:ascii="Times New Roman" w:eastAsia="宋体"/>
          <w:color w:val="000000"/>
        </w:rPr>
      </w:pPr>
      <w:r>
        <w:rPr>
          <w:rFonts w:ascii="Times New Roman" w:eastAsia="宋体" w:hint="eastAsia"/>
          <w:color w:val="000000"/>
        </w:rPr>
        <w:t>及时挖除病株，清除田间病株残体</w:t>
      </w:r>
      <w:r>
        <w:rPr>
          <w:rFonts w:ascii="Times New Roman" w:eastAsia="宋体" w:hAnsi="Calibri" w:hint="eastAsia"/>
          <w:color w:val="000000"/>
          <w:kern w:val="2"/>
          <w:szCs w:val="22"/>
        </w:rPr>
        <w:t>。</w:t>
      </w:r>
    </w:p>
    <w:p w:rsidR="00807FC9" w:rsidRDefault="001D4DB6" w:rsidP="00C35CDD">
      <w:pPr>
        <w:pStyle w:val="a"/>
        <w:numPr>
          <w:ilvl w:val="0"/>
          <w:numId w:val="0"/>
        </w:numPr>
        <w:tabs>
          <w:tab w:val="left" w:pos="1483"/>
          <w:tab w:val="left" w:pos="1860"/>
        </w:tabs>
        <w:spacing w:beforeLines="30" w:afterLines="30" w:line="400" w:lineRule="exact"/>
        <w:ind w:firstLineChars="200" w:firstLine="420"/>
        <w:rPr>
          <w:rFonts w:ascii="Times New Roman" w:eastAsia="宋体"/>
          <w:color w:val="000000"/>
        </w:rPr>
      </w:pPr>
      <w:r>
        <w:rPr>
          <w:rFonts w:ascii="Times New Roman" w:eastAsia="宋体" w:hint="eastAsia"/>
          <w:color w:val="000000"/>
        </w:rPr>
        <w:t>加强栽培管理，合理施肥、浇水，增加植株的抗逆性。</w:t>
      </w:r>
    </w:p>
    <w:p w:rsidR="00807FC9" w:rsidRDefault="001D4DB6">
      <w:pPr>
        <w:pStyle w:val="ac"/>
      </w:pPr>
      <w:r>
        <w:rPr>
          <w:rFonts w:ascii="Times New Roman" w:hint="eastAsia"/>
        </w:rPr>
        <w:t>加强人工中耕锄草。</w:t>
      </w:r>
    </w:p>
    <w:p w:rsidR="00807FC9" w:rsidRDefault="007D0E4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</w:t>
      </w:r>
      <w:r w:rsidR="001D4DB6">
        <w:rPr>
          <w:rFonts w:ascii="黑体" w:eastAsia="黑体" w:hAnsi="黑体" w:cs="黑体"/>
          <w:szCs w:val="21"/>
        </w:rPr>
        <w:t>.4.3.2</w:t>
      </w:r>
      <w:r w:rsidR="001D4DB6">
        <w:rPr>
          <w:rFonts w:ascii="黑体" w:eastAsia="黑体" w:hAnsi="黑体" w:cs="黑体" w:hint="eastAsia"/>
          <w:szCs w:val="21"/>
        </w:rPr>
        <w:t>物理防治</w:t>
      </w:r>
    </w:p>
    <w:p w:rsidR="00807FC9" w:rsidRDefault="001D4DB6" w:rsidP="00C35CDD">
      <w:pPr>
        <w:pStyle w:val="a"/>
        <w:numPr>
          <w:ilvl w:val="0"/>
          <w:numId w:val="0"/>
        </w:numPr>
        <w:tabs>
          <w:tab w:val="left" w:pos="1483"/>
          <w:tab w:val="left" w:pos="1860"/>
        </w:tabs>
        <w:spacing w:beforeLines="30" w:afterLines="30" w:line="400" w:lineRule="exact"/>
        <w:rPr>
          <w:rFonts w:ascii="Times New Roman" w:eastAsia="宋体" w:hAnsi="Calibri"/>
          <w:color w:val="000000"/>
          <w:kern w:val="2"/>
          <w:szCs w:val="22"/>
        </w:rPr>
      </w:pPr>
      <w:r>
        <w:rPr>
          <w:rFonts w:ascii="Times New Roman" w:eastAsia="宋体" w:hAnsi="Calibri" w:hint="eastAsia"/>
          <w:color w:val="000000"/>
          <w:kern w:val="2"/>
          <w:szCs w:val="22"/>
        </w:rPr>
        <w:t>利用频振式杀虫灯诱杀甜菜夜蛾、蝼蛄、小地老虎、金龟子等成虫，每</w:t>
      </w:r>
      <w:r>
        <w:rPr>
          <w:rFonts w:ascii="Times New Roman" w:eastAsia="宋体" w:hAnsi="Calibri"/>
          <w:color w:val="000000"/>
          <w:kern w:val="2"/>
          <w:szCs w:val="22"/>
        </w:rPr>
        <w:t>30</w:t>
      </w:r>
      <w:r>
        <w:rPr>
          <w:rFonts w:ascii="Times New Roman" w:eastAsia="宋体" w:hAnsi="Calibri" w:hint="eastAsia"/>
          <w:color w:val="000000"/>
          <w:kern w:val="2"/>
          <w:szCs w:val="22"/>
        </w:rPr>
        <w:t>亩～</w:t>
      </w:r>
      <w:r>
        <w:rPr>
          <w:rFonts w:ascii="Times New Roman" w:eastAsia="宋体" w:hAnsi="Calibri"/>
          <w:color w:val="000000"/>
          <w:kern w:val="2"/>
          <w:szCs w:val="22"/>
        </w:rPr>
        <w:t>50</w:t>
      </w:r>
      <w:r>
        <w:rPr>
          <w:rFonts w:ascii="Times New Roman" w:eastAsia="宋体" w:hAnsi="Calibri" w:hint="eastAsia"/>
          <w:color w:val="000000"/>
          <w:kern w:val="2"/>
          <w:szCs w:val="22"/>
        </w:rPr>
        <w:t>亩安装一台。</w:t>
      </w:r>
    </w:p>
    <w:p w:rsidR="00807FC9" w:rsidRDefault="001D4DB6" w:rsidP="00C35CDD">
      <w:pPr>
        <w:pStyle w:val="a"/>
        <w:numPr>
          <w:ilvl w:val="0"/>
          <w:numId w:val="0"/>
        </w:numPr>
        <w:tabs>
          <w:tab w:val="left" w:pos="1483"/>
          <w:tab w:val="left" w:pos="1860"/>
        </w:tabs>
        <w:spacing w:beforeLines="30" w:afterLines="30" w:line="400" w:lineRule="exact"/>
        <w:ind w:firstLineChars="200" w:firstLine="420"/>
        <w:rPr>
          <w:rFonts w:ascii="Times New Roman" w:eastAsia="宋体" w:hAnsi="Calibri"/>
          <w:color w:val="000000"/>
          <w:kern w:val="2"/>
          <w:szCs w:val="22"/>
        </w:rPr>
      </w:pPr>
      <w:r>
        <w:rPr>
          <w:rFonts w:ascii="Times New Roman" w:eastAsia="宋体" w:hAnsi="Calibri" w:hint="eastAsia"/>
          <w:color w:val="000000"/>
          <w:kern w:val="2"/>
          <w:szCs w:val="22"/>
        </w:rPr>
        <w:t>用</w:t>
      </w:r>
      <w:r>
        <w:rPr>
          <w:rFonts w:ascii="Times New Roman" w:eastAsia="宋体" w:hAnsi="Calibri"/>
          <w:color w:val="000000"/>
          <w:kern w:val="2"/>
          <w:szCs w:val="22"/>
        </w:rPr>
        <w:t>30cm</w:t>
      </w:r>
      <w:r>
        <w:rPr>
          <w:rFonts w:ascii="Times New Roman" w:eastAsia="宋体" w:hAnsi="Calibri"/>
          <w:color w:val="000000"/>
          <w:kern w:val="2"/>
          <w:szCs w:val="22"/>
        </w:rPr>
        <w:t>×</w:t>
      </w:r>
      <w:r>
        <w:rPr>
          <w:rFonts w:ascii="Times New Roman" w:eastAsia="宋体" w:hAnsi="Calibri"/>
          <w:color w:val="000000"/>
          <w:kern w:val="2"/>
          <w:szCs w:val="22"/>
        </w:rPr>
        <w:t>20cm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黄板或蓝板诱杀蚜虫、白粉虱等，每亩行间或株间挂</w:t>
      </w:r>
      <w:r>
        <w:rPr>
          <w:rFonts w:ascii="Times New Roman" w:eastAsia="宋体" w:hAnsi="Calibri"/>
          <w:color w:val="000000"/>
          <w:kern w:val="2"/>
          <w:szCs w:val="22"/>
        </w:rPr>
        <w:t>30</w:t>
      </w:r>
      <w:r>
        <w:rPr>
          <w:rFonts w:ascii="Times New Roman" w:eastAsia="宋体" w:hAnsi="Calibri" w:hint="eastAsia"/>
          <w:color w:val="000000"/>
          <w:kern w:val="2"/>
          <w:szCs w:val="22"/>
        </w:rPr>
        <w:t>块～</w:t>
      </w:r>
      <w:r>
        <w:rPr>
          <w:rFonts w:ascii="Times New Roman" w:eastAsia="宋体" w:hAnsi="Calibri"/>
          <w:color w:val="000000"/>
          <w:kern w:val="2"/>
          <w:szCs w:val="22"/>
        </w:rPr>
        <w:t>40</w:t>
      </w:r>
      <w:r>
        <w:rPr>
          <w:rFonts w:ascii="Times New Roman" w:eastAsia="宋体" w:hAnsi="Calibri" w:hint="eastAsia"/>
          <w:color w:val="000000"/>
          <w:kern w:val="2"/>
          <w:szCs w:val="22"/>
        </w:rPr>
        <w:t>块，悬挂高度高出植株上部</w:t>
      </w:r>
      <w:r>
        <w:rPr>
          <w:rFonts w:ascii="Times New Roman" w:eastAsia="宋体" w:hAnsi="Calibri"/>
          <w:color w:val="000000"/>
          <w:kern w:val="2"/>
          <w:szCs w:val="22"/>
        </w:rPr>
        <w:t>20cm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～</w:t>
      </w:r>
      <w:r>
        <w:rPr>
          <w:rFonts w:ascii="Times New Roman" w:eastAsia="宋体" w:hAnsi="Calibri"/>
          <w:color w:val="000000"/>
          <w:kern w:val="2"/>
          <w:szCs w:val="22"/>
        </w:rPr>
        <w:t>30cm</w:t>
      </w:r>
      <w:r>
        <w:rPr>
          <w:rFonts w:ascii="Times New Roman" w:eastAsia="宋体" w:hAnsi="Calibri" w:hint="eastAsia"/>
          <w:color w:val="000000"/>
          <w:kern w:val="2"/>
          <w:szCs w:val="22"/>
        </w:rPr>
        <w:t>。</w:t>
      </w:r>
    </w:p>
    <w:p w:rsidR="00807FC9" w:rsidRDefault="007D0E49">
      <w:pPr>
        <w:spacing w:line="400" w:lineRule="atLeast"/>
        <w:contextualSpacing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8</w:t>
      </w:r>
      <w:r w:rsidR="001D4DB6">
        <w:rPr>
          <w:rFonts w:ascii="Times New Roman"/>
          <w:color w:val="000000"/>
        </w:rPr>
        <w:t>.4.3.3</w:t>
      </w:r>
      <w:r w:rsidR="001D4DB6">
        <w:rPr>
          <w:rFonts w:ascii="Times New Roman" w:hint="eastAsia"/>
          <w:color w:val="000000"/>
        </w:rPr>
        <w:t>生物防治</w:t>
      </w:r>
    </w:p>
    <w:p w:rsidR="00807FC9" w:rsidRDefault="001D4DB6" w:rsidP="00C35CDD">
      <w:pPr>
        <w:pStyle w:val="ac"/>
        <w:spacing w:beforeLines="30" w:afterLines="30" w:line="400" w:lineRule="exact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利用天敌如食虫瓢虫、草蛉、蚜小蜂、赤眼蜂等，生物源农药白僵菌，植物源农药苦参碱防治虫害参见附录</w:t>
      </w:r>
      <w:r>
        <w:rPr>
          <w:rFonts w:ascii="Times New Roman"/>
          <w:color w:val="000000"/>
        </w:rPr>
        <w:t>A</w:t>
      </w:r>
      <w:r>
        <w:rPr>
          <w:rFonts w:ascii="Times New Roman" w:hint="eastAsia"/>
          <w:color w:val="000000"/>
        </w:rPr>
        <w:t>。药剂使用应符合</w:t>
      </w:r>
      <w:r>
        <w:rPr>
          <w:rFonts w:ascii="Times New Roman"/>
          <w:color w:val="000000"/>
        </w:rPr>
        <w:t>NY/T 393</w:t>
      </w:r>
      <w:r>
        <w:rPr>
          <w:rFonts w:ascii="Times New Roman" w:hint="eastAsia"/>
          <w:color w:val="000000"/>
        </w:rPr>
        <w:t>的规定。</w:t>
      </w:r>
    </w:p>
    <w:p w:rsidR="00807FC9" w:rsidRDefault="007D0E49" w:rsidP="00C35CDD">
      <w:pPr>
        <w:pStyle w:val="ac"/>
        <w:spacing w:beforeLines="30" w:afterLines="30" w:line="400" w:lineRule="exact"/>
        <w:ind w:firstLineChars="0" w:firstLine="0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</w:t>
      </w:r>
      <w:r w:rsidR="001D4DB6">
        <w:rPr>
          <w:rFonts w:ascii="黑体" w:eastAsia="黑体" w:hAnsi="黑体" w:cs="黑体"/>
          <w:szCs w:val="21"/>
        </w:rPr>
        <w:t>.4.3.4</w:t>
      </w:r>
      <w:r w:rsidR="001D4DB6">
        <w:rPr>
          <w:rFonts w:ascii="黑体" w:eastAsia="黑体" w:hAnsi="黑体" w:cs="黑体" w:hint="eastAsia"/>
          <w:szCs w:val="21"/>
        </w:rPr>
        <w:t>化学防治</w:t>
      </w:r>
    </w:p>
    <w:p w:rsidR="00807FC9" w:rsidRDefault="00763871" w:rsidP="00C35CDD">
      <w:pPr>
        <w:spacing w:beforeLines="30" w:afterLines="30" w:line="400" w:lineRule="exact"/>
        <w:ind w:firstLineChars="200" w:firstLine="420"/>
        <w:rPr>
          <w:rFonts w:ascii="Times New Roman"/>
        </w:rPr>
      </w:pPr>
      <w:r>
        <w:rPr>
          <w:rFonts w:hint="eastAsia"/>
        </w:rPr>
        <w:t>使用药剂应获得国家在</w:t>
      </w:r>
      <w:r w:rsidR="00D63F2A">
        <w:rPr>
          <w:rFonts w:hint="eastAsia"/>
        </w:rPr>
        <w:t>马铃薯</w:t>
      </w:r>
      <w:r>
        <w:rPr>
          <w:rFonts w:hint="eastAsia"/>
        </w:rPr>
        <w:t>上的使用登记或省级农业主管部门的临时用药措施，同时符合</w:t>
      </w:r>
      <w:r>
        <w:rPr>
          <w:rFonts w:hint="eastAsia"/>
        </w:rPr>
        <w:t>NY/T 393</w:t>
      </w:r>
      <w:r>
        <w:rPr>
          <w:rFonts w:hint="eastAsia"/>
        </w:rPr>
        <w:t>规定的要求。注意轮换用药，合理混用。</w:t>
      </w:r>
      <w:r>
        <w:rPr>
          <w:rFonts w:ascii="Times New Roman" w:hint="eastAsia"/>
        </w:rPr>
        <w:t>病、虫、草害化学防治药剂和方法参见附录</w:t>
      </w:r>
      <w:r>
        <w:rPr>
          <w:rFonts w:ascii="Times New Roman" w:hint="eastAsia"/>
        </w:rPr>
        <w:t>A</w:t>
      </w:r>
      <w:r>
        <w:rPr>
          <w:rFonts w:ascii="Times New Roman" w:hint="eastAsia"/>
        </w:rPr>
        <w:t>。</w:t>
      </w:r>
    </w:p>
    <w:p w:rsidR="00000000" w:rsidRDefault="007D0E49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9采收</w:t>
      </w:r>
    </w:p>
    <w:p w:rsidR="00000000" w:rsidRDefault="007D0E49" w:rsidP="00C35CDD">
      <w:pPr>
        <w:spacing w:beforeLines="30" w:afterLines="30" w:line="400" w:lineRule="exac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</w:t>
      </w:r>
      <w:r w:rsidR="001D4DB6">
        <w:rPr>
          <w:rFonts w:ascii="黑体" w:eastAsia="黑体" w:hAnsi="黑体" w:cs="黑体"/>
          <w:szCs w:val="21"/>
        </w:rPr>
        <w:t>.1</w:t>
      </w:r>
      <w:r>
        <w:rPr>
          <w:rFonts w:ascii="黑体" w:eastAsia="黑体" w:hAnsi="黑体" w:cs="黑体" w:hint="eastAsia"/>
          <w:szCs w:val="21"/>
        </w:rPr>
        <w:t>采收</w:t>
      </w:r>
      <w:r w:rsidR="001D4DB6">
        <w:rPr>
          <w:rFonts w:ascii="黑体" w:eastAsia="黑体" w:hAnsi="黑体" w:cs="黑体" w:hint="eastAsia"/>
          <w:szCs w:val="21"/>
        </w:rPr>
        <w:t>时间</w:t>
      </w:r>
    </w:p>
    <w:p w:rsidR="00000000" w:rsidRDefault="001D4DB6" w:rsidP="00C35CDD">
      <w:pPr>
        <w:shd w:val="clear" w:color="auto" w:fill="FFFFFF"/>
        <w:adjustRightInd w:val="0"/>
        <w:snapToGrid w:val="0"/>
        <w:spacing w:beforeLines="30" w:afterLines="30" w:line="400" w:lineRule="exact"/>
        <w:ind w:firstLineChars="200" w:firstLine="420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马铃薯植株下部叶向上</w:t>
      </w:r>
      <w:r>
        <w:rPr>
          <w:rFonts w:ascii="宋体" w:hAnsi="宋体" w:cs="宋体"/>
          <w:szCs w:val="21"/>
        </w:rPr>
        <w:t>1/3</w:t>
      </w:r>
      <w:r>
        <w:rPr>
          <w:rFonts w:ascii="Times New Roman" w:hint="eastAsia"/>
          <w:color w:val="000000"/>
        </w:rPr>
        <w:t>～</w:t>
      </w:r>
      <w:r>
        <w:rPr>
          <w:rFonts w:ascii="宋体" w:hAnsi="宋体" w:cs="宋体"/>
          <w:szCs w:val="21"/>
        </w:rPr>
        <w:t>1/2</w:t>
      </w:r>
      <w:r>
        <w:rPr>
          <w:rFonts w:ascii="宋体" w:hAnsi="宋体" w:cs="宋体" w:hint="eastAsia"/>
          <w:szCs w:val="21"/>
        </w:rPr>
        <w:t>叶片开始变黄是成熟的标志，适时采收适时上市</w:t>
      </w:r>
      <w:r>
        <w:rPr>
          <w:rFonts w:ascii="Times New Roman" w:hint="eastAsia"/>
        </w:rPr>
        <w:t>。</w:t>
      </w:r>
    </w:p>
    <w:p w:rsidR="00000000" w:rsidRDefault="007D0E49" w:rsidP="00C35CDD">
      <w:pPr>
        <w:spacing w:beforeLines="30" w:afterLines="30" w:line="400" w:lineRule="exac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</w:t>
      </w:r>
      <w:r w:rsidR="001D4DB6">
        <w:rPr>
          <w:rFonts w:ascii="黑体" w:eastAsia="黑体" w:hAnsi="黑体" w:cs="黑体"/>
          <w:szCs w:val="21"/>
        </w:rPr>
        <w:t xml:space="preserve">.2 </w:t>
      </w:r>
      <w:r>
        <w:rPr>
          <w:rFonts w:ascii="黑体" w:eastAsia="黑体" w:hAnsi="黑体" w:cs="黑体" w:hint="eastAsia"/>
          <w:szCs w:val="21"/>
        </w:rPr>
        <w:t>采收</w:t>
      </w:r>
      <w:r w:rsidR="001D4DB6">
        <w:rPr>
          <w:rFonts w:ascii="黑体" w:eastAsia="黑体" w:hAnsi="黑体" w:cs="黑体" w:hint="eastAsia"/>
          <w:szCs w:val="21"/>
        </w:rPr>
        <w:t>方法</w:t>
      </w:r>
    </w:p>
    <w:p w:rsidR="00000000" w:rsidRDefault="001D4DB6" w:rsidP="00C35CDD">
      <w:pPr>
        <w:widowControl/>
        <w:spacing w:beforeLines="30" w:afterLines="30" w:line="400" w:lineRule="exact"/>
        <w:ind w:firstLineChars="200" w:firstLine="420"/>
        <w:rPr>
          <w:rFonts w:ascii="Times New Roman" w:hAnsi="Times New Roman"/>
          <w:bCs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机械收获或人工挖掘收获。</w:t>
      </w:r>
      <w:r>
        <w:rPr>
          <w:rFonts w:ascii="Times New Roman" w:hAnsi="Times New Roman" w:hint="eastAsia"/>
          <w:kern w:val="0"/>
        </w:rPr>
        <w:t>采收时严防块茎暴晒，</w:t>
      </w:r>
      <w:r>
        <w:rPr>
          <w:rFonts w:ascii="Times New Roman" w:hAnsi="Times New Roman" w:hint="eastAsia"/>
          <w:bCs/>
          <w:kern w:val="0"/>
        </w:rPr>
        <w:t>避免机械损伤。</w:t>
      </w:r>
    </w:p>
    <w:p w:rsidR="00807FC9" w:rsidRDefault="00A60ACD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</w:t>
      </w:r>
      <w:r w:rsidR="001D4DB6">
        <w:rPr>
          <w:rFonts w:ascii="黑体" w:eastAsia="黑体" w:hAnsi="黑体" w:cs="黑体"/>
          <w:szCs w:val="21"/>
        </w:rPr>
        <w:t xml:space="preserve">.3 </w:t>
      </w:r>
      <w:r w:rsidR="001D4DB6">
        <w:rPr>
          <w:rFonts w:ascii="黑体" w:eastAsia="黑体" w:hAnsi="黑体" w:cs="黑体" w:hint="eastAsia"/>
          <w:szCs w:val="21"/>
        </w:rPr>
        <w:t>收后处理</w:t>
      </w:r>
    </w:p>
    <w:p w:rsidR="00FB6377" w:rsidRDefault="001D4DB6" w:rsidP="00C35CDD">
      <w:pPr>
        <w:widowControl/>
        <w:spacing w:beforeLines="30" w:afterLines="30" w:line="400" w:lineRule="exact"/>
        <w:ind w:firstLineChars="200" w:firstLine="420"/>
        <w:rPr>
          <w:rFonts w:asci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剔除病薯、烂薯进行包装，运输上市或贮藏。产品质量应符合</w:t>
      </w:r>
      <w:r>
        <w:rPr>
          <w:rFonts w:ascii="宋体" w:hAnsi="宋体"/>
          <w:kern w:val="0"/>
          <w:szCs w:val="21"/>
        </w:rPr>
        <w:t xml:space="preserve"> NY /T 1049</w:t>
      </w:r>
      <w:r w:rsidR="00A12085">
        <w:rPr>
          <w:rFonts w:ascii="宋体" w:hAnsi="宋体" w:hint="eastAsia"/>
          <w:kern w:val="0"/>
          <w:szCs w:val="21"/>
        </w:rPr>
        <w:t>的规定,</w:t>
      </w:r>
      <w:r>
        <w:rPr>
          <w:rFonts w:ascii="宋体" w:hAnsi="宋体" w:hint="eastAsia"/>
          <w:kern w:val="0"/>
          <w:szCs w:val="21"/>
        </w:rPr>
        <w:t>包装应符合</w:t>
      </w:r>
      <w:r>
        <w:rPr>
          <w:rFonts w:ascii="宋体" w:hAnsi="宋体"/>
          <w:kern w:val="0"/>
          <w:szCs w:val="21"/>
        </w:rPr>
        <w:t>NY/T 658</w:t>
      </w:r>
      <w:r>
        <w:rPr>
          <w:rFonts w:ascii="宋体" w:hAnsi="宋体" w:hint="eastAsia"/>
          <w:kern w:val="0"/>
          <w:szCs w:val="21"/>
        </w:rPr>
        <w:t>的要求。</w:t>
      </w:r>
    </w:p>
    <w:p w:rsidR="00000000" w:rsidRDefault="001D4DB6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10生产废弃物处理</w:t>
      </w:r>
    </w:p>
    <w:p w:rsidR="00807FC9" w:rsidRDefault="001D4DB6">
      <w:pPr>
        <w:spacing w:line="400" w:lineRule="atLeast"/>
        <w:ind w:firstLineChars="200" w:firstLine="420"/>
        <w:contextualSpacing/>
        <w:rPr>
          <w:rFonts w:ascii="宋体" w:hAnsi="宋体" w:cs="宋体"/>
          <w:szCs w:val="21"/>
        </w:rPr>
      </w:pPr>
      <w:r>
        <w:rPr>
          <w:rFonts w:ascii="宋体" w:hAnsi="宋体" w:hint="eastAsia"/>
          <w:kern w:val="0"/>
          <w:szCs w:val="21"/>
        </w:rPr>
        <w:t>生产过程中，农药、化肥等投入品包装应分类收集，进行无害化处理或回收循环利用。栽培的土豆秧及时清除，</w:t>
      </w:r>
      <w:r>
        <w:rPr>
          <w:rFonts w:ascii="宋体" w:hAnsi="宋体" w:cs="宋体" w:hint="eastAsia"/>
          <w:szCs w:val="21"/>
        </w:rPr>
        <w:t>一般采用集中粉碎，堆沤有机肥料循环利用。</w:t>
      </w:r>
    </w:p>
    <w:p w:rsidR="00FB6377" w:rsidRDefault="00524D4B" w:rsidP="00C35CDD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11贮藏运输</w:t>
      </w:r>
    </w:p>
    <w:p w:rsidR="00524D4B" w:rsidRDefault="00524D4B" w:rsidP="00EC5DBF">
      <w:pPr>
        <w:spacing w:line="400" w:lineRule="exact"/>
        <w:ind w:firstLineChars="200" w:firstLine="420"/>
        <w:contextualSpacing/>
        <w:rPr>
          <w:rFonts w:ascii="黑体" w:eastAsia="黑体" w:hAnsi="黑体" w:cs="黑体"/>
          <w:szCs w:val="21"/>
        </w:rPr>
      </w:pPr>
      <w:r>
        <w:rPr>
          <w:rFonts w:ascii="宋体" w:hAnsi="宋体" w:hint="eastAsia"/>
          <w:kern w:val="0"/>
          <w:szCs w:val="21"/>
        </w:rPr>
        <w:t>鲜薯贮藏时应按品种、规格分别贮存；</w:t>
      </w:r>
      <w:r>
        <w:rPr>
          <w:rFonts w:hAnsi="宋体" w:hint="eastAsia"/>
          <w:kern w:val="0"/>
          <w:szCs w:val="21"/>
        </w:rPr>
        <w:t>储藏环境应阴凉黑暗，干燥、通风；储存温度</w:t>
      </w:r>
      <w:r>
        <w:rPr>
          <w:rFonts w:hAnsi="宋体"/>
          <w:kern w:val="0"/>
          <w:szCs w:val="21"/>
        </w:rPr>
        <w:t>1</w:t>
      </w:r>
      <w:r>
        <w:rPr>
          <w:rFonts w:hAnsi="宋体" w:hint="eastAsia"/>
          <w:kern w:val="0"/>
          <w:szCs w:val="21"/>
        </w:rPr>
        <w:t>℃～</w:t>
      </w:r>
      <w:r>
        <w:rPr>
          <w:rFonts w:hAnsi="宋体"/>
          <w:kern w:val="0"/>
          <w:szCs w:val="21"/>
        </w:rPr>
        <w:t>3</w:t>
      </w:r>
      <w:r>
        <w:rPr>
          <w:rFonts w:hAnsi="宋体" w:hint="eastAsia"/>
          <w:kern w:val="0"/>
          <w:szCs w:val="21"/>
        </w:rPr>
        <w:t>℃，相对湿度</w:t>
      </w:r>
      <w:r>
        <w:rPr>
          <w:rFonts w:hAnsi="宋体"/>
          <w:kern w:val="0"/>
          <w:szCs w:val="21"/>
        </w:rPr>
        <w:t>80%</w:t>
      </w:r>
      <w:r>
        <w:rPr>
          <w:rFonts w:hAnsi="宋体" w:hint="eastAsia"/>
          <w:kern w:val="0"/>
          <w:szCs w:val="21"/>
        </w:rPr>
        <w:t>～</w:t>
      </w:r>
      <w:r>
        <w:rPr>
          <w:rFonts w:hAnsi="宋体"/>
          <w:kern w:val="0"/>
          <w:szCs w:val="21"/>
        </w:rPr>
        <w:t>85%</w:t>
      </w:r>
      <w:r>
        <w:rPr>
          <w:rFonts w:hAnsi="宋体" w:hint="eastAsia"/>
          <w:kern w:val="0"/>
          <w:szCs w:val="21"/>
        </w:rPr>
        <w:t>；贮运</w:t>
      </w:r>
      <w:r>
        <w:rPr>
          <w:rFonts w:ascii="宋体" w:hAnsi="宋体" w:hint="eastAsia"/>
          <w:kern w:val="0"/>
          <w:szCs w:val="21"/>
        </w:rPr>
        <w:t>过程应</w:t>
      </w:r>
      <w:r>
        <w:rPr>
          <w:rFonts w:hAnsi="宋体" w:hint="eastAsia"/>
          <w:kern w:val="0"/>
          <w:szCs w:val="21"/>
        </w:rPr>
        <w:t>轻抬轻放，并做好与化肥、农药、葱、蒜类等隔离措施，贮运期间经常检查，随时拣出烂薯。贮藏运输应符合</w:t>
      </w:r>
      <w:r>
        <w:rPr>
          <w:rFonts w:hAnsi="宋体"/>
          <w:kern w:val="0"/>
          <w:szCs w:val="21"/>
        </w:rPr>
        <w:t xml:space="preserve">NY/T 1056 </w:t>
      </w:r>
      <w:r>
        <w:rPr>
          <w:rFonts w:hAnsi="宋体" w:hint="eastAsia"/>
          <w:kern w:val="0"/>
          <w:szCs w:val="21"/>
        </w:rPr>
        <w:t>的要求。</w:t>
      </w:r>
    </w:p>
    <w:p w:rsidR="00FB6377" w:rsidRDefault="00EC5DBF" w:rsidP="00C35CDD">
      <w:pPr>
        <w:pStyle w:val="1"/>
        <w:adjustRightInd w:val="0"/>
        <w:snapToGrid w:val="0"/>
        <w:spacing w:beforeLines="50" w:afterLines="50"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12</w:t>
      </w:r>
      <w:r w:rsidR="001D4DB6">
        <w:rPr>
          <w:rFonts w:ascii="黑体" w:eastAsia="黑体" w:hAnsi="黑体" w:cs="黑体" w:hint="eastAsia"/>
        </w:rPr>
        <w:t>生产档案管理</w:t>
      </w:r>
    </w:p>
    <w:p w:rsidR="00000000" w:rsidRDefault="001D4DB6" w:rsidP="00C35CDD">
      <w:pPr>
        <w:pStyle w:val="1"/>
        <w:tabs>
          <w:tab w:val="left" w:pos="360"/>
          <w:tab w:val="left" w:pos="6405"/>
        </w:tabs>
        <w:spacing w:beforeLines="50" w:afterLines="50" w:line="400" w:lineRule="exact"/>
        <w:contextualSpacing/>
        <w:jc w:val="left"/>
        <w:rPr>
          <w:rFonts w:ascii="宋体" w:cs="宋体"/>
        </w:rPr>
      </w:pPr>
      <w:r>
        <w:rPr>
          <w:rFonts w:ascii="宋体" w:hAnsi="宋体" w:hint="eastAsia"/>
          <w:kern w:val="0"/>
        </w:rPr>
        <w:t>生产者建立中原地区绿色食品马铃薯生产档案，详细记载产地环境条件、品种、整地、播种、田间管理、病虫草害防治、采收、运输储藏、生产废弃物处理等，生产档案真实、准</w:t>
      </w:r>
      <w:r>
        <w:rPr>
          <w:rFonts w:ascii="宋体" w:hAnsi="宋体" w:cs="宋体" w:hint="eastAsia"/>
        </w:rPr>
        <w:t>确、规范，并</w:t>
      </w:r>
      <w:r>
        <w:rPr>
          <w:rFonts w:hint="eastAsia"/>
          <w:color w:val="000000"/>
          <w:kern w:val="0"/>
        </w:rPr>
        <w:t>妥善保存</w:t>
      </w:r>
      <w:r>
        <w:rPr>
          <w:rFonts w:ascii="宋体" w:hAnsi="宋体" w:cs="宋体" w:hint="eastAsia"/>
        </w:rPr>
        <w:t>，</w:t>
      </w:r>
      <w:r>
        <w:rPr>
          <w:rFonts w:hint="eastAsia"/>
          <w:color w:val="000000"/>
          <w:kern w:val="0"/>
        </w:rPr>
        <w:t>以备查阅</w:t>
      </w:r>
      <w:r>
        <w:rPr>
          <w:rFonts w:ascii="宋体" w:hAnsi="宋体" w:cs="宋体" w:hint="eastAsia"/>
        </w:rPr>
        <w:t>，至少保存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年以上。</w:t>
      </w:r>
    </w:p>
    <w:p w:rsidR="00807FC9" w:rsidRDefault="00807FC9">
      <w:pPr>
        <w:spacing w:line="400" w:lineRule="atLeast"/>
        <w:ind w:firstLineChars="200" w:firstLine="420"/>
        <w:contextualSpacing/>
        <w:rPr>
          <w:rFonts w:ascii="宋体" w:cs="宋体"/>
          <w:color w:val="FF000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pStyle w:val="ac"/>
        <w:ind w:firstLineChars="0" w:firstLine="0"/>
        <w:rPr>
          <w:color w:val="000000"/>
          <w:szCs w:val="21"/>
        </w:rPr>
      </w:pPr>
    </w:p>
    <w:p w:rsidR="00807FC9" w:rsidRDefault="00807FC9">
      <w:pPr>
        <w:pStyle w:val="ac"/>
        <w:ind w:firstLineChars="0" w:firstLine="0"/>
        <w:rPr>
          <w:color w:val="000000"/>
          <w:szCs w:val="21"/>
        </w:rPr>
      </w:pPr>
    </w:p>
    <w:p w:rsidR="00807FC9" w:rsidRDefault="00807FC9">
      <w:pPr>
        <w:pStyle w:val="ac"/>
        <w:ind w:firstLineChars="0" w:firstLine="0"/>
        <w:rPr>
          <w:color w:val="000000"/>
          <w:szCs w:val="21"/>
        </w:rPr>
      </w:pPr>
    </w:p>
    <w:p w:rsidR="00807FC9" w:rsidRDefault="00807FC9">
      <w:pPr>
        <w:pStyle w:val="ac"/>
        <w:ind w:firstLineChars="0" w:firstLine="0"/>
        <w:rPr>
          <w:color w:val="000000"/>
          <w:szCs w:val="21"/>
        </w:rPr>
      </w:pPr>
    </w:p>
    <w:p w:rsidR="00807FC9" w:rsidRDefault="00807FC9">
      <w:pPr>
        <w:pStyle w:val="ac"/>
        <w:ind w:firstLineChars="0" w:firstLine="0"/>
        <w:rPr>
          <w:color w:val="00000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807FC9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p w:rsidR="00807FC9" w:rsidRDefault="001D4DB6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lastRenderedPageBreak/>
        <w:t>附录</w:t>
      </w:r>
      <w:r>
        <w:rPr>
          <w:rFonts w:ascii="黑体" w:eastAsia="黑体" w:hAnsi="Times New Roman"/>
          <w:kern w:val="0"/>
          <w:szCs w:val="21"/>
        </w:rPr>
        <w:t>A</w:t>
      </w:r>
    </w:p>
    <w:p w:rsidR="00807FC9" w:rsidRDefault="008329B1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/>
          <w:kern w:val="0"/>
          <w:szCs w:val="21"/>
        </w:rPr>
        <w:t>（资料性附录）</w:t>
      </w:r>
    </w:p>
    <w:p w:rsidR="00807FC9" w:rsidRDefault="001D4DB6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hint="eastAsia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中原地区绿色食品马铃薯生产主要病虫草害防治推荐农药使用方案</w:t>
      </w:r>
    </w:p>
    <w:p w:rsidR="003F7328" w:rsidRDefault="003F7328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  <w:szCs w:val="21"/>
        </w:rPr>
      </w:pP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1729"/>
        <w:gridCol w:w="2738"/>
        <w:gridCol w:w="1792"/>
        <w:gridCol w:w="946"/>
        <w:gridCol w:w="1318"/>
      </w:tblGrid>
      <w:tr w:rsidR="00807FC9" w:rsidRPr="007E402B">
        <w:trPr>
          <w:trHeight w:val="454"/>
          <w:jc w:val="center"/>
        </w:trPr>
        <w:tc>
          <w:tcPr>
            <w:tcW w:w="1875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b/>
                <w:kern w:val="0"/>
                <w:szCs w:val="21"/>
              </w:rPr>
              <w:t>防治对象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b/>
                <w:kern w:val="0"/>
                <w:szCs w:val="21"/>
              </w:rPr>
              <w:t>防治时期</w:t>
            </w: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b/>
                <w:kern w:val="0"/>
                <w:szCs w:val="21"/>
              </w:rPr>
              <w:t>农药名称</w:t>
            </w:r>
          </w:p>
        </w:tc>
        <w:tc>
          <w:tcPr>
            <w:tcW w:w="1792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b/>
                <w:kern w:val="0"/>
                <w:szCs w:val="21"/>
              </w:rPr>
              <w:t>使用量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b/>
                <w:kern w:val="0"/>
                <w:szCs w:val="21"/>
              </w:rPr>
              <w:t>使用方法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b/>
                <w:kern w:val="0"/>
                <w:szCs w:val="21"/>
              </w:rPr>
              <w:t>安全间隔期（天）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 w:val="restart"/>
            <w:vAlign w:val="center"/>
          </w:tcPr>
          <w:p w:rsidR="00807FC9" w:rsidRPr="007E402B" w:rsidRDefault="00B1503A" w:rsidP="00B1503A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环腐病、黑痣病</w:t>
            </w:r>
          </w:p>
        </w:tc>
        <w:tc>
          <w:tcPr>
            <w:tcW w:w="1729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播种前期</w:t>
            </w: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36%</w:t>
            </w:r>
            <w:r w:rsidRPr="007E402B">
              <w:rPr>
                <w:rFonts w:ascii="Times New Roman" w:hint="eastAsia"/>
              </w:rPr>
              <w:t>甲基硫菌灵悬浮剂</w:t>
            </w:r>
          </w:p>
        </w:tc>
        <w:tc>
          <w:tcPr>
            <w:tcW w:w="1792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800</w:t>
            </w:r>
            <w:r w:rsidRPr="007E402B">
              <w:rPr>
                <w:rFonts w:ascii="Times New Roman" w:hint="eastAsia"/>
              </w:rPr>
              <w:t>倍液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浸种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/>
              </w:rPr>
              <w:t>/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ind w:firstLineChars="300" w:firstLine="630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807FC9" w:rsidRPr="007E402B" w:rsidRDefault="003D19E6" w:rsidP="003D19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25g/L</w:t>
            </w:r>
            <w:r w:rsidR="001D4DB6" w:rsidRPr="007E402B">
              <w:rPr>
                <w:rFonts w:ascii="Times New Roman"/>
              </w:rPr>
              <w:t>咯菌腈悬浮种衣剂</w:t>
            </w:r>
          </w:p>
        </w:tc>
        <w:tc>
          <w:tcPr>
            <w:tcW w:w="1792" w:type="dxa"/>
            <w:vAlign w:val="center"/>
          </w:tcPr>
          <w:p w:rsidR="00807FC9" w:rsidRPr="007E402B" w:rsidRDefault="003D19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150</w:t>
            </w:r>
            <w:r w:rsidRPr="003D19E6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200ml/100kg</w:t>
            </w:r>
            <w:r>
              <w:rPr>
                <w:rFonts w:ascii="Times New Roman" w:hint="eastAsia"/>
              </w:rPr>
              <w:t>种薯</w:t>
            </w:r>
          </w:p>
        </w:tc>
        <w:tc>
          <w:tcPr>
            <w:tcW w:w="946" w:type="dxa"/>
            <w:vAlign w:val="center"/>
          </w:tcPr>
          <w:p w:rsidR="00807FC9" w:rsidRPr="007E402B" w:rsidRDefault="003D19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包衣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/>
              </w:rPr>
              <w:t>/</w:t>
            </w:r>
          </w:p>
        </w:tc>
      </w:tr>
      <w:tr w:rsidR="00807FC9" w:rsidRPr="007E402B">
        <w:trPr>
          <w:trHeight w:val="319"/>
          <w:jc w:val="center"/>
        </w:trPr>
        <w:tc>
          <w:tcPr>
            <w:tcW w:w="1875" w:type="dxa"/>
            <w:vMerge w:val="restart"/>
            <w:vAlign w:val="center"/>
          </w:tcPr>
          <w:p w:rsidR="00807FC9" w:rsidRPr="007E402B" w:rsidRDefault="00B1503A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蛴螬、蚜虫</w:t>
            </w:r>
          </w:p>
        </w:tc>
        <w:tc>
          <w:tcPr>
            <w:tcW w:w="1729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播种前期</w:t>
            </w:r>
          </w:p>
        </w:tc>
        <w:tc>
          <w:tcPr>
            <w:tcW w:w="2738" w:type="dxa"/>
            <w:vAlign w:val="center"/>
          </w:tcPr>
          <w:p w:rsidR="00807FC9" w:rsidRPr="007E402B" w:rsidRDefault="003D19E6" w:rsidP="003D19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600g/L</w:t>
            </w:r>
            <w:r w:rsidR="001D4DB6" w:rsidRPr="007E402B">
              <w:rPr>
                <w:rFonts w:ascii="Times New Roman" w:hint="eastAsia"/>
              </w:rPr>
              <w:t>吡虫啉</w:t>
            </w:r>
            <w:r w:rsidR="001D4DB6" w:rsidRPr="007E402B">
              <w:rPr>
                <w:rFonts w:ascii="Times New Roman"/>
              </w:rPr>
              <w:t>悬浮种衣剂</w:t>
            </w:r>
          </w:p>
        </w:tc>
        <w:tc>
          <w:tcPr>
            <w:tcW w:w="1792" w:type="dxa"/>
            <w:vAlign w:val="center"/>
          </w:tcPr>
          <w:p w:rsidR="00807FC9" w:rsidRPr="007E402B" w:rsidRDefault="003D19E6" w:rsidP="003D19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4</w:t>
            </w:r>
            <w:r w:rsidRPr="003D19E6">
              <w:rPr>
                <w:rFonts w:ascii="Times New Roman" w:hint="eastAsia"/>
              </w:rPr>
              <w:t>0</w:t>
            </w:r>
            <w:r w:rsidRPr="003D19E6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50</w:t>
            </w:r>
            <w:r w:rsidRPr="003D19E6">
              <w:rPr>
                <w:rFonts w:ascii="Times New Roman" w:hint="eastAsia"/>
              </w:rPr>
              <w:t>ml/100kg</w:t>
            </w:r>
            <w:r w:rsidRPr="003D19E6">
              <w:rPr>
                <w:rFonts w:ascii="Times New Roman" w:hint="eastAsia"/>
              </w:rPr>
              <w:t>种薯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拌种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/</w:t>
            </w:r>
          </w:p>
        </w:tc>
      </w:tr>
      <w:tr w:rsidR="00807FC9" w:rsidRPr="007E402B">
        <w:trPr>
          <w:trHeight w:val="319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70%</w:t>
            </w:r>
            <w:r w:rsidRPr="007E402B">
              <w:rPr>
                <w:rFonts w:ascii="Times New Roman" w:hint="eastAsia"/>
              </w:rPr>
              <w:t>噻虫嗪可分散粉剂</w:t>
            </w:r>
          </w:p>
        </w:tc>
        <w:tc>
          <w:tcPr>
            <w:tcW w:w="1792" w:type="dxa"/>
            <w:vAlign w:val="center"/>
          </w:tcPr>
          <w:p w:rsidR="00807FC9" w:rsidRPr="007E402B" w:rsidRDefault="00EE3ADA" w:rsidP="00C7489A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10</w:t>
            </w:r>
            <w:r w:rsidR="001D4DB6" w:rsidRPr="007E402B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40g/100kg</w:t>
            </w:r>
            <w:r>
              <w:rPr>
                <w:rFonts w:ascii="Times New Roman" w:hint="eastAsia"/>
              </w:rPr>
              <w:t>种薯</w:t>
            </w:r>
          </w:p>
        </w:tc>
        <w:tc>
          <w:tcPr>
            <w:tcW w:w="946" w:type="dxa"/>
            <w:vAlign w:val="center"/>
          </w:tcPr>
          <w:p w:rsidR="00807FC9" w:rsidRPr="007E402B" w:rsidRDefault="001D4DB6" w:rsidP="00EE3ADA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拌种</w:t>
            </w:r>
            <w:r w:rsidR="00EE3ADA">
              <w:rPr>
                <w:rFonts w:ascii="Times New Roman" w:hint="eastAsia"/>
              </w:rPr>
              <w:t>或包衣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/</w:t>
            </w:r>
          </w:p>
        </w:tc>
      </w:tr>
      <w:tr w:rsidR="00807FC9" w:rsidRPr="007E402B">
        <w:trPr>
          <w:trHeight w:val="319"/>
          <w:jc w:val="center"/>
        </w:trPr>
        <w:tc>
          <w:tcPr>
            <w:tcW w:w="1875" w:type="dxa"/>
            <w:vAlign w:val="center"/>
          </w:tcPr>
          <w:p w:rsidR="00807FC9" w:rsidRPr="007E402B" w:rsidRDefault="00B1503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Arial" w:hAnsi="Arial" w:cs="Arial" w:hint="eastAsia"/>
                <w:sz w:val="18"/>
                <w:szCs w:val="18"/>
                <w:shd w:val="clear" w:color="auto" w:fill="FFFFFF"/>
              </w:rPr>
              <w:t>甲虫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播种期</w:t>
            </w:r>
          </w:p>
        </w:tc>
        <w:tc>
          <w:tcPr>
            <w:tcW w:w="2738" w:type="dxa"/>
            <w:vAlign w:val="center"/>
          </w:tcPr>
          <w:p w:rsidR="00807FC9" w:rsidRPr="007E402B" w:rsidRDefault="00EE3ADA" w:rsidP="00F9577A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100</w:t>
            </w:r>
            <w:r w:rsidR="00F9577A" w:rsidRPr="007E402B">
              <w:rPr>
                <w:rFonts w:ascii="Times New Roman" w:hint="eastAsia"/>
              </w:rPr>
              <w:t>亿孢子</w:t>
            </w:r>
            <w:r>
              <w:rPr>
                <w:rFonts w:ascii="Times New Roman" w:hint="eastAsia"/>
              </w:rPr>
              <w:t>球孢白僵菌可分散油悬浮剂</w:t>
            </w:r>
            <w:r w:rsidR="00F9577A">
              <w:rPr>
                <w:rFonts w:ascii="Times New Roman" w:hint="eastAsia"/>
              </w:rPr>
              <w:t>/ml</w:t>
            </w:r>
          </w:p>
        </w:tc>
        <w:tc>
          <w:tcPr>
            <w:tcW w:w="1792" w:type="dxa"/>
            <w:vAlign w:val="center"/>
          </w:tcPr>
          <w:p w:rsidR="00807FC9" w:rsidRPr="007E402B" w:rsidRDefault="00EE3ADA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200</w:t>
            </w:r>
            <w:r w:rsidRPr="00EE3ADA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300ml/</w:t>
            </w:r>
            <w:r w:rsidR="001D4DB6" w:rsidRPr="007E402B"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531185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/</w:t>
            </w:r>
          </w:p>
        </w:tc>
      </w:tr>
      <w:tr w:rsidR="00807FC9" w:rsidRPr="007E402B">
        <w:trPr>
          <w:trHeight w:val="319"/>
          <w:jc w:val="center"/>
        </w:trPr>
        <w:tc>
          <w:tcPr>
            <w:tcW w:w="1875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szCs w:val="21"/>
              </w:rPr>
            </w:pPr>
            <w:r w:rsidRPr="007E402B">
              <w:rPr>
                <w:rFonts w:ascii="宋体" w:hAnsi="宋体" w:cs="宋体" w:hint="eastAsia"/>
                <w:szCs w:val="21"/>
              </w:rPr>
              <w:t>黑痣病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播种期</w:t>
            </w:r>
          </w:p>
        </w:tc>
        <w:tc>
          <w:tcPr>
            <w:tcW w:w="2738" w:type="dxa"/>
            <w:vAlign w:val="center"/>
          </w:tcPr>
          <w:p w:rsidR="00807FC9" w:rsidRPr="007E402B" w:rsidRDefault="00AE5DF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50%</w:t>
            </w:r>
            <w:r w:rsidRPr="007E402B">
              <w:rPr>
                <w:rFonts w:ascii="Times New Roman" w:hint="eastAsia"/>
              </w:rPr>
              <w:t>克菌丹可湿性粉剂</w:t>
            </w:r>
          </w:p>
        </w:tc>
        <w:tc>
          <w:tcPr>
            <w:tcW w:w="1792" w:type="dxa"/>
            <w:vAlign w:val="center"/>
          </w:tcPr>
          <w:p w:rsidR="00807FC9" w:rsidRPr="007E402B" w:rsidRDefault="00AE5DFC" w:rsidP="00692417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/>
              </w:rPr>
              <w:t>100</w:t>
            </w:r>
            <w:r w:rsidR="00746EB8" w:rsidRPr="007E402B">
              <w:rPr>
                <w:rFonts w:ascii="Times New Roman" w:hint="eastAsia"/>
              </w:rPr>
              <w:t>～</w:t>
            </w:r>
            <w:r w:rsidRPr="007E402B">
              <w:rPr>
                <w:rFonts w:ascii="Times New Roman"/>
              </w:rPr>
              <w:t>120</w:t>
            </w:r>
            <w:r w:rsidR="00692417">
              <w:rPr>
                <w:rFonts w:ascii="Times New Roman" w:hint="eastAsia"/>
              </w:rPr>
              <w:t>g</w:t>
            </w:r>
            <w:r w:rsidRPr="007E402B">
              <w:rPr>
                <w:rFonts w:ascii="Times New Roman"/>
              </w:rPr>
              <w:t>/100</w:t>
            </w:r>
            <w:r w:rsidR="00692417">
              <w:rPr>
                <w:rFonts w:ascii="Times New Roman" w:hint="eastAsia"/>
              </w:rPr>
              <w:t>kg</w:t>
            </w:r>
            <w:r w:rsidRPr="007E402B">
              <w:rPr>
                <w:rFonts w:ascii="Times New Roman"/>
              </w:rPr>
              <w:t>种薯</w:t>
            </w:r>
          </w:p>
        </w:tc>
        <w:tc>
          <w:tcPr>
            <w:tcW w:w="946" w:type="dxa"/>
            <w:vAlign w:val="center"/>
          </w:tcPr>
          <w:p w:rsidR="00807FC9" w:rsidRPr="007E402B" w:rsidRDefault="00AE5DF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拌种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/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int="eastAsia"/>
                <w:kern w:val="0"/>
                <w:szCs w:val="21"/>
              </w:rPr>
              <w:t>早疫病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int="eastAsia"/>
                <w:kern w:val="0"/>
                <w:szCs w:val="21"/>
              </w:rPr>
              <w:t xml:space="preserve">    现蕾期</w:t>
            </w:r>
          </w:p>
        </w:tc>
        <w:tc>
          <w:tcPr>
            <w:tcW w:w="2738" w:type="dxa"/>
            <w:vAlign w:val="center"/>
          </w:tcPr>
          <w:p w:rsidR="00807FC9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33.5%</w:t>
            </w:r>
            <w:r>
              <w:rPr>
                <w:rFonts w:ascii="Times New Roman" w:hint="eastAsia"/>
              </w:rPr>
              <w:t>喹啉铜悬浮剂</w:t>
            </w:r>
          </w:p>
        </w:tc>
        <w:tc>
          <w:tcPr>
            <w:tcW w:w="1792" w:type="dxa"/>
            <w:vAlign w:val="center"/>
          </w:tcPr>
          <w:p w:rsidR="00807FC9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60</w:t>
            </w:r>
            <w:r w:rsidRPr="00CF5E8C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75ml/</w:t>
            </w:r>
            <w:r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0B1BC7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/</w:t>
            </w:r>
          </w:p>
        </w:tc>
      </w:tr>
      <w:tr w:rsidR="00CF5E8C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CF5E8C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CF5E8C" w:rsidRPr="007E402B" w:rsidRDefault="00CF5E8C">
            <w:pPr>
              <w:widowControl/>
              <w:adjustRightInd w:val="0"/>
              <w:snapToGrid w:val="0"/>
              <w:rPr>
                <w:rFonts w:ascii="宋体"/>
                <w:kern w:val="0"/>
                <w:szCs w:val="21"/>
              </w:rPr>
            </w:pPr>
            <w:r>
              <w:rPr>
                <w:rFonts w:ascii="宋体" w:hint="eastAsia"/>
                <w:kern w:val="0"/>
                <w:szCs w:val="21"/>
              </w:rPr>
              <w:t>发生初期</w:t>
            </w:r>
          </w:p>
        </w:tc>
        <w:tc>
          <w:tcPr>
            <w:tcW w:w="2738" w:type="dxa"/>
            <w:vAlign w:val="center"/>
          </w:tcPr>
          <w:p w:rsidR="00CF5E8C" w:rsidRPr="007E402B" w:rsidDel="00CF5E8C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80%</w:t>
            </w:r>
            <w:r>
              <w:rPr>
                <w:rFonts w:ascii="Times New Roman" w:hint="eastAsia"/>
              </w:rPr>
              <w:t>代森锌可湿性粉剂</w:t>
            </w:r>
          </w:p>
        </w:tc>
        <w:tc>
          <w:tcPr>
            <w:tcW w:w="1792" w:type="dxa"/>
            <w:vAlign w:val="center"/>
          </w:tcPr>
          <w:p w:rsidR="00CF5E8C" w:rsidRPr="007E402B" w:rsidDel="00CF5E8C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100</w:t>
            </w:r>
            <w:r w:rsidRPr="00CF5E8C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120g/</w:t>
            </w:r>
            <w:r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CF5E8C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CF5E8C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25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int="eastAsia"/>
                <w:kern w:val="0"/>
                <w:szCs w:val="21"/>
              </w:rPr>
              <w:t>发生期</w:t>
            </w:r>
          </w:p>
        </w:tc>
        <w:tc>
          <w:tcPr>
            <w:tcW w:w="2738" w:type="dxa"/>
            <w:vAlign w:val="center"/>
          </w:tcPr>
          <w:p w:rsidR="00807FC9" w:rsidRPr="007E402B" w:rsidRDefault="00FE7E85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25%</w:t>
            </w:r>
            <w:r w:rsidRPr="007E402B">
              <w:rPr>
                <w:rFonts w:ascii="Times New Roman" w:hint="eastAsia"/>
              </w:rPr>
              <w:t>嘧菌酯悬浮剂</w:t>
            </w:r>
          </w:p>
        </w:tc>
        <w:tc>
          <w:tcPr>
            <w:tcW w:w="1792" w:type="dxa"/>
            <w:vAlign w:val="center"/>
          </w:tcPr>
          <w:p w:rsidR="00807FC9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Simsun" w:hAnsi="Simsun" w:hint="eastAsia"/>
                <w:szCs w:val="21"/>
              </w:rPr>
              <w:t>30</w:t>
            </w:r>
            <w:r w:rsidR="00746EB8" w:rsidRPr="007E402B">
              <w:rPr>
                <w:rFonts w:ascii="Times New Roman" w:hint="eastAsia"/>
              </w:rPr>
              <w:t>～</w:t>
            </w:r>
            <w:r w:rsidR="00FE7E85" w:rsidRPr="007E402B">
              <w:rPr>
                <w:rFonts w:ascii="Simsun" w:hAnsi="Simsun"/>
                <w:szCs w:val="21"/>
              </w:rPr>
              <w:t>50</w:t>
            </w:r>
            <w:r w:rsidR="00FE7E85" w:rsidRPr="007E402B">
              <w:rPr>
                <w:rFonts w:ascii="Times New Roman" w:hint="eastAsia"/>
              </w:rPr>
              <w:t xml:space="preserve"> ml</w:t>
            </w:r>
            <w:r w:rsidR="00FE7E85" w:rsidRPr="007E402B">
              <w:rPr>
                <w:rFonts w:ascii="Simsun" w:hAnsi="Simsun"/>
                <w:szCs w:val="21"/>
              </w:rPr>
              <w:t xml:space="preserve"> /</w:t>
            </w:r>
            <w:r w:rsidR="00FE7E85" w:rsidRPr="007E402B">
              <w:rPr>
                <w:rFonts w:ascii="Simsun" w:hAnsi="Simsun"/>
                <w:szCs w:val="21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876E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14</w:t>
            </w:r>
          </w:p>
        </w:tc>
      </w:tr>
      <w:tr w:rsidR="00807FC9" w:rsidRPr="007E402B">
        <w:trPr>
          <w:trHeight w:val="538"/>
          <w:jc w:val="center"/>
        </w:trPr>
        <w:tc>
          <w:tcPr>
            <w:tcW w:w="1875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炭疽病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int="eastAsia"/>
                <w:kern w:val="0"/>
                <w:szCs w:val="21"/>
              </w:rPr>
              <w:t>发生期</w:t>
            </w:r>
          </w:p>
        </w:tc>
        <w:tc>
          <w:tcPr>
            <w:tcW w:w="2738" w:type="dxa"/>
            <w:vAlign w:val="center"/>
          </w:tcPr>
          <w:p w:rsidR="002C09EA" w:rsidRDefault="008617D7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20%</w:t>
            </w:r>
            <w:r w:rsidR="00CF5E8C">
              <w:rPr>
                <w:rFonts w:ascii="Times New Roman" w:hint="eastAsia"/>
              </w:rPr>
              <w:t>吡唑醚菌酯乳油</w:t>
            </w:r>
          </w:p>
        </w:tc>
        <w:tc>
          <w:tcPr>
            <w:tcW w:w="1792" w:type="dxa"/>
            <w:vAlign w:val="center"/>
          </w:tcPr>
          <w:p w:rsidR="002C09EA" w:rsidRDefault="008617D7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30</w:t>
            </w:r>
            <w:r w:rsidR="00CF5E8C" w:rsidRPr="00CF5E8C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50</w:t>
            </w:r>
            <w:r w:rsidR="00CF5E8C">
              <w:rPr>
                <w:rFonts w:ascii="Times New Roman" w:hint="eastAsia"/>
              </w:rPr>
              <w:t>ml/</w:t>
            </w:r>
            <w:r w:rsidR="00CF5E8C"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2C09EA" w:rsidRDefault="008617D7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14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晚疫病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int="eastAsia"/>
                <w:kern w:val="0"/>
                <w:szCs w:val="21"/>
              </w:rPr>
              <w:t>苗齐-现蕾期</w:t>
            </w: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75%</w:t>
            </w:r>
            <w:r w:rsidRPr="007E402B">
              <w:rPr>
                <w:rFonts w:ascii="Times New Roman" w:hint="eastAsia"/>
              </w:rPr>
              <w:t>代森锰锌水分散粒剂</w:t>
            </w:r>
          </w:p>
        </w:tc>
        <w:tc>
          <w:tcPr>
            <w:tcW w:w="1792" w:type="dxa"/>
            <w:vAlign w:val="center"/>
          </w:tcPr>
          <w:p w:rsidR="00807FC9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128</w:t>
            </w:r>
            <w:r w:rsidRPr="00CF5E8C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192</w:t>
            </w:r>
            <w:r w:rsidR="001D4DB6" w:rsidRPr="007E402B">
              <w:rPr>
                <w:rFonts w:ascii="Times New Roman" w:hint="eastAsia"/>
              </w:rPr>
              <w:t>g/</w:t>
            </w:r>
            <w:r w:rsidR="001D4DB6" w:rsidRPr="007E402B"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7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发生期</w:t>
            </w:r>
          </w:p>
        </w:tc>
        <w:tc>
          <w:tcPr>
            <w:tcW w:w="2738" w:type="dxa"/>
            <w:vAlign w:val="center"/>
          </w:tcPr>
          <w:p w:rsidR="00807FC9" w:rsidRPr="007E402B" w:rsidRDefault="002F5B18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25%</w:t>
            </w:r>
            <w:r w:rsidRPr="007E402B">
              <w:rPr>
                <w:rFonts w:ascii="Times New Roman" w:hint="eastAsia"/>
              </w:rPr>
              <w:t>嘧菌酯悬浮剂</w:t>
            </w:r>
          </w:p>
        </w:tc>
        <w:tc>
          <w:tcPr>
            <w:tcW w:w="1792" w:type="dxa"/>
            <w:vAlign w:val="center"/>
          </w:tcPr>
          <w:p w:rsidR="00807FC9" w:rsidRPr="007E402B" w:rsidRDefault="002F5B18" w:rsidP="00746EB8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Simsun" w:hAnsi="Simsun"/>
                <w:szCs w:val="21"/>
              </w:rPr>
              <w:t>15</w:t>
            </w:r>
            <w:r w:rsidR="00746EB8" w:rsidRPr="007E402B">
              <w:rPr>
                <w:rFonts w:ascii="Times New Roman" w:hint="eastAsia"/>
              </w:rPr>
              <w:t>～</w:t>
            </w:r>
            <w:r w:rsidRPr="007E402B">
              <w:rPr>
                <w:rFonts w:ascii="Simsun" w:hAnsi="Simsun"/>
                <w:szCs w:val="21"/>
              </w:rPr>
              <w:t>20</w:t>
            </w:r>
            <w:r w:rsidRPr="007E402B">
              <w:rPr>
                <w:rFonts w:ascii="Times New Roman" w:hint="eastAsia"/>
              </w:rPr>
              <w:t xml:space="preserve"> ml</w:t>
            </w:r>
            <w:r w:rsidRPr="007E402B">
              <w:rPr>
                <w:rFonts w:ascii="Simsun" w:hAnsi="Simsun"/>
                <w:szCs w:val="21"/>
              </w:rPr>
              <w:t xml:space="preserve"> /</w:t>
            </w:r>
            <w:r w:rsidRPr="007E402B">
              <w:rPr>
                <w:rFonts w:ascii="Simsun" w:hAnsi="Simsun"/>
                <w:szCs w:val="21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876EE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14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807FC9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500g/L</w:t>
            </w:r>
            <w:r>
              <w:rPr>
                <w:rFonts w:ascii="Times New Roman" w:hint="eastAsia"/>
              </w:rPr>
              <w:t>氟啶胺悬浮剂</w:t>
            </w:r>
          </w:p>
        </w:tc>
        <w:tc>
          <w:tcPr>
            <w:tcW w:w="1792" w:type="dxa"/>
            <w:vAlign w:val="center"/>
          </w:tcPr>
          <w:p w:rsidR="00807FC9" w:rsidRPr="007E402B" w:rsidRDefault="00CF5E8C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30</w:t>
            </w:r>
            <w:r w:rsidRPr="00CF5E8C">
              <w:rPr>
                <w:rFonts w:ascii="Times New Roman" w:hint="eastAsia"/>
              </w:rPr>
              <w:t>～</w:t>
            </w:r>
            <w:r>
              <w:rPr>
                <w:rFonts w:ascii="Times New Roman" w:hint="eastAsia"/>
              </w:rPr>
              <w:t>35ml/</w:t>
            </w:r>
            <w:r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7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蚜虫</w:t>
            </w:r>
          </w:p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白粉虱</w:t>
            </w:r>
          </w:p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甜菜夜蛾</w:t>
            </w:r>
          </w:p>
        </w:tc>
        <w:tc>
          <w:tcPr>
            <w:tcW w:w="1729" w:type="dxa"/>
            <w:vMerge w:val="restart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发生期</w:t>
            </w: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30</w:t>
            </w:r>
            <w:r w:rsidRPr="007E402B">
              <w:rPr>
                <w:rFonts w:ascii="Times New Roman" w:hint="eastAsia"/>
              </w:rPr>
              <w:t>％吡虫啉微乳剂</w:t>
            </w:r>
          </w:p>
        </w:tc>
        <w:tc>
          <w:tcPr>
            <w:tcW w:w="1792" w:type="dxa"/>
            <w:vAlign w:val="center"/>
          </w:tcPr>
          <w:p w:rsidR="00807FC9" w:rsidRPr="007E402B" w:rsidRDefault="001D4DB6" w:rsidP="00906CD9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10</w:t>
            </w:r>
            <w:r w:rsidRPr="007E402B">
              <w:rPr>
                <w:rFonts w:ascii="Times New Roman" w:hint="eastAsia"/>
              </w:rPr>
              <w:t>～</w:t>
            </w:r>
            <w:r w:rsidRPr="007E402B">
              <w:rPr>
                <w:rFonts w:ascii="Times New Roman" w:hint="eastAsia"/>
              </w:rPr>
              <w:t>20</w:t>
            </w:r>
            <w:r w:rsidR="00906CD9">
              <w:rPr>
                <w:rFonts w:ascii="Times New Roman" w:hint="eastAsia"/>
              </w:rPr>
              <w:t>ml</w:t>
            </w:r>
            <w:r w:rsidRPr="007E402B">
              <w:rPr>
                <w:rFonts w:ascii="Times New Roman" w:hint="eastAsia"/>
              </w:rPr>
              <w:t>/</w:t>
            </w:r>
            <w:r w:rsidRPr="007E402B"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7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25%</w:t>
            </w:r>
            <w:r w:rsidRPr="007E402B">
              <w:rPr>
                <w:rFonts w:ascii="Times New Roman" w:hint="eastAsia"/>
              </w:rPr>
              <w:t>噻虫嗪水分散粒剂</w:t>
            </w:r>
          </w:p>
        </w:tc>
        <w:tc>
          <w:tcPr>
            <w:tcW w:w="1792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8</w:t>
            </w:r>
            <w:r w:rsidRPr="007E402B">
              <w:rPr>
                <w:rFonts w:ascii="Times New Roman" w:hint="eastAsia"/>
              </w:rPr>
              <w:t>～</w:t>
            </w:r>
            <w:r w:rsidRPr="007E402B">
              <w:rPr>
                <w:rFonts w:ascii="Times New Roman" w:hint="eastAsia"/>
              </w:rPr>
              <w:t>15g/</w:t>
            </w:r>
            <w:r w:rsidRPr="007E402B">
              <w:rPr>
                <w:rFonts w:ascii="Times New Roman" w:hint="eastAsia"/>
              </w:rPr>
              <w:t>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7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29" w:type="dxa"/>
            <w:vMerge/>
            <w:vAlign w:val="center"/>
          </w:tcPr>
          <w:p w:rsidR="00807FC9" w:rsidRPr="007E402B" w:rsidRDefault="00807FC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38" w:type="dxa"/>
            <w:vAlign w:val="center"/>
          </w:tcPr>
          <w:p w:rsidR="002C09EA" w:rsidRDefault="00EF2089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50g/L</w:t>
            </w:r>
            <w:r w:rsidR="00906CD9">
              <w:rPr>
                <w:rFonts w:ascii="Times New Roman" w:hint="eastAsia"/>
              </w:rPr>
              <w:t>虱螨脲</w:t>
            </w:r>
            <w:r>
              <w:rPr>
                <w:rFonts w:ascii="Times New Roman" w:hint="eastAsia"/>
              </w:rPr>
              <w:t>乳油</w:t>
            </w:r>
          </w:p>
        </w:tc>
        <w:tc>
          <w:tcPr>
            <w:tcW w:w="1792" w:type="dxa"/>
            <w:vAlign w:val="center"/>
          </w:tcPr>
          <w:p w:rsidR="00807FC9" w:rsidRPr="007E402B" w:rsidRDefault="00EF2089" w:rsidP="00EF2089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40</w:t>
            </w:r>
            <w:r w:rsidRPr="00906CD9">
              <w:rPr>
                <w:rFonts w:ascii="宋体" w:hAnsi="宋体" w:hint="eastAsia"/>
                <w:kern w:val="0"/>
                <w:szCs w:val="21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60ml/亩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 w:rsidRPr="007E402B">
              <w:rPr>
                <w:rFonts w:ascii="Times New Roman" w:hint="eastAsia"/>
              </w:rPr>
              <w:t>喷雾</w:t>
            </w:r>
          </w:p>
        </w:tc>
        <w:tc>
          <w:tcPr>
            <w:tcW w:w="1318" w:type="dxa"/>
            <w:vAlign w:val="center"/>
          </w:tcPr>
          <w:p w:rsidR="00807FC9" w:rsidRPr="007E402B" w:rsidRDefault="00EF2089">
            <w:pPr>
              <w:widowControl/>
              <w:adjustRightInd w:val="0"/>
              <w:snapToGrid w:val="0"/>
              <w:jc w:val="center"/>
              <w:rPr>
                <w:rFonts w:ascii="Times New Roman"/>
              </w:rPr>
            </w:pPr>
            <w:r>
              <w:rPr>
                <w:rFonts w:ascii="Times New Roman" w:hint="eastAsia"/>
              </w:rPr>
              <w:t>14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草害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播种后</w:t>
            </w:r>
          </w:p>
        </w:tc>
        <w:tc>
          <w:tcPr>
            <w:tcW w:w="273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33%二甲戊灵乳油</w:t>
            </w:r>
          </w:p>
        </w:tc>
        <w:tc>
          <w:tcPr>
            <w:tcW w:w="1792" w:type="dxa"/>
            <w:vAlign w:val="center"/>
          </w:tcPr>
          <w:p w:rsidR="00807FC9" w:rsidRPr="007E402B" w:rsidRDefault="00906CD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200</w:t>
            </w:r>
            <w:r w:rsidRPr="00906CD9">
              <w:rPr>
                <w:rFonts w:ascii="宋体" w:hAnsi="宋体" w:hint="eastAsia"/>
                <w:kern w:val="0"/>
                <w:szCs w:val="21"/>
              </w:rPr>
              <w:t>～</w:t>
            </w:r>
            <w:r>
              <w:rPr>
                <w:rFonts w:ascii="宋体" w:hAnsi="宋体" w:hint="eastAsia"/>
                <w:kern w:val="0"/>
                <w:szCs w:val="21"/>
              </w:rPr>
              <w:t>300g</w:t>
            </w:r>
            <w:r w:rsidR="001D4DB6" w:rsidRPr="007E402B">
              <w:rPr>
                <w:rFonts w:ascii="宋体" w:hAnsi="宋体" w:hint="eastAsia"/>
                <w:kern w:val="0"/>
                <w:szCs w:val="21"/>
              </w:rPr>
              <w:t>/亩</w:t>
            </w:r>
          </w:p>
        </w:tc>
        <w:tc>
          <w:tcPr>
            <w:tcW w:w="946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土壤喷雾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/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875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草害</w:t>
            </w:r>
          </w:p>
        </w:tc>
        <w:tc>
          <w:tcPr>
            <w:tcW w:w="1729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发生期</w:t>
            </w:r>
          </w:p>
        </w:tc>
        <w:tc>
          <w:tcPr>
            <w:tcW w:w="2738" w:type="dxa"/>
            <w:vAlign w:val="center"/>
          </w:tcPr>
          <w:p w:rsidR="00807FC9" w:rsidRPr="007E402B" w:rsidRDefault="00906CD9" w:rsidP="008A432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480g/L</w:t>
            </w:r>
            <w:r w:rsidR="008A4322" w:rsidRPr="007E402B">
              <w:rPr>
                <w:rFonts w:ascii="宋体" w:hAnsi="宋体" w:hint="eastAsia"/>
                <w:kern w:val="0"/>
                <w:szCs w:val="21"/>
              </w:rPr>
              <w:t>灭草松水剂</w:t>
            </w:r>
          </w:p>
        </w:tc>
        <w:tc>
          <w:tcPr>
            <w:tcW w:w="1792" w:type="dxa"/>
            <w:vAlign w:val="center"/>
          </w:tcPr>
          <w:p w:rsidR="00807FC9" w:rsidRPr="007E402B" w:rsidRDefault="008A432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Simsun" w:hAnsi="Simsun"/>
                <w:szCs w:val="21"/>
              </w:rPr>
              <w:t>150</w:t>
            </w:r>
            <w:r w:rsidR="00746EB8" w:rsidRPr="007E402B">
              <w:rPr>
                <w:rFonts w:ascii="Times New Roman" w:hint="eastAsia"/>
              </w:rPr>
              <w:t>～</w:t>
            </w:r>
            <w:r w:rsidRPr="007E402B">
              <w:rPr>
                <w:rFonts w:ascii="Simsun" w:hAnsi="Simsun"/>
                <w:szCs w:val="21"/>
              </w:rPr>
              <w:t>200</w:t>
            </w:r>
            <w:r w:rsidRPr="007E402B">
              <w:rPr>
                <w:rFonts w:ascii="宋体" w:hAnsi="宋体" w:hint="eastAsia"/>
                <w:kern w:val="0"/>
                <w:szCs w:val="21"/>
              </w:rPr>
              <w:t xml:space="preserve"> ml/亩</w:t>
            </w:r>
          </w:p>
        </w:tc>
        <w:tc>
          <w:tcPr>
            <w:tcW w:w="946" w:type="dxa"/>
            <w:vAlign w:val="center"/>
          </w:tcPr>
          <w:p w:rsidR="00807FC9" w:rsidRPr="007E402B" w:rsidRDefault="008A432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Simsun" w:hAnsi="Simsun"/>
                <w:szCs w:val="21"/>
              </w:rPr>
              <w:t>茎叶喷雾</w:t>
            </w:r>
          </w:p>
        </w:tc>
        <w:tc>
          <w:tcPr>
            <w:tcW w:w="1318" w:type="dxa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/</w:t>
            </w:r>
          </w:p>
        </w:tc>
      </w:tr>
      <w:tr w:rsidR="00807FC9" w:rsidRPr="007E402B">
        <w:trPr>
          <w:trHeight w:val="454"/>
          <w:jc w:val="center"/>
        </w:trPr>
        <w:tc>
          <w:tcPr>
            <w:tcW w:w="10398" w:type="dxa"/>
            <w:gridSpan w:val="6"/>
            <w:vAlign w:val="center"/>
          </w:tcPr>
          <w:p w:rsidR="00807FC9" w:rsidRPr="007E402B" w:rsidRDefault="001D4DB6">
            <w:pPr>
              <w:widowControl/>
              <w:adjustRightInd w:val="0"/>
              <w:snapToGrid w:val="0"/>
              <w:rPr>
                <w:rFonts w:ascii="宋体"/>
                <w:kern w:val="0"/>
                <w:szCs w:val="21"/>
              </w:rPr>
            </w:pPr>
            <w:r w:rsidRPr="007E402B">
              <w:rPr>
                <w:rFonts w:ascii="宋体" w:hAnsi="宋体" w:hint="eastAsia"/>
                <w:kern w:val="0"/>
                <w:szCs w:val="21"/>
              </w:rPr>
              <w:t>注：农药使用应以最新版本</w:t>
            </w:r>
            <w:r w:rsidRPr="007E402B">
              <w:rPr>
                <w:rFonts w:ascii="宋体" w:hAnsi="宋体"/>
                <w:kern w:val="0"/>
                <w:szCs w:val="21"/>
              </w:rPr>
              <w:t>NY/T393</w:t>
            </w:r>
            <w:r w:rsidRPr="007E402B">
              <w:rPr>
                <w:rFonts w:ascii="宋体" w:hAnsi="宋体" w:hint="eastAsia"/>
                <w:kern w:val="0"/>
                <w:szCs w:val="21"/>
              </w:rPr>
              <w:t>的规定为准。</w:t>
            </w:r>
          </w:p>
        </w:tc>
      </w:tr>
    </w:tbl>
    <w:p w:rsidR="00E824E4" w:rsidRDefault="00E824E4" w:rsidP="00E824E4">
      <w:pPr>
        <w:pStyle w:val="ac"/>
        <w:ind w:firstLineChars="0" w:firstLine="0"/>
        <w:rPr>
          <w:szCs w:val="21"/>
        </w:rPr>
      </w:pPr>
    </w:p>
    <w:p w:rsidR="00E824E4" w:rsidRPr="007E402B" w:rsidRDefault="00E824E4" w:rsidP="00B1503A">
      <w:pPr>
        <w:pStyle w:val="ac"/>
        <w:ind w:firstLineChars="0" w:firstLine="0"/>
        <w:rPr>
          <w:szCs w:val="21"/>
        </w:rPr>
      </w:pPr>
    </w:p>
    <w:sectPr w:rsidR="00E824E4" w:rsidRPr="007E402B" w:rsidSect="00807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0D0" w:rsidRDefault="00F900D0" w:rsidP="002225F5">
      <w:r>
        <w:separator/>
      </w:r>
    </w:p>
  </w:endnote>
  <w:endnote w:type="continuationSeparator" w:id="1">
    <w:p w:rsidR="00F900D0" w:rsidRDefault="00F900D0" w:rsidP="00222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0D0" w:rsidRDefault="00F900D0" w:rsidP="002225F5">
      <w:r>
        <w:separator/>
      </w:r>
    </w:p>
  </w:footnote>
  <w:footnote w:type="continuationSeparator" w:id="1">
    <w:p w:rsidR="00F900D0" w:rsidRDefault="00F900D0" w:rsidP="002225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8052C"/>
    <w:multiLevelType w:val="multilevel"/>
    <w:tmpl w:val="2FF8052C"/>
    <w:lvl w:ilvl="0">
      <w:start w:val="6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3"/>
      <w:numFmt w:val="decimal"/>
      <w:pStyle w:val="a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50E34AE1"/>
    <w:multiLevelType w:val="multilevel"/>
    <w:tmpl w:val="50E34AE1"/>
    <w:lvl w:ilvl="0">
      <w:start w:val="1"/>
      <w:numFmt w:val="decimal"/>
      <w:pStyle w:val="a0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1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2">
    <w:nsid w:val="79950D2D"/>
    <w:multiLevelType w:val="multilevel"/>
    <w:tmpl w:val="79950D2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a2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NY">
    <w15:presenceInfo w15:providerId="None" w15:userId="TONY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6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82A21"/>
    <w:rsid w:val="000077D4"/>
    <w:rsid w:val="00015990"/>
    <w:rsid w:val="00024E8B"/>
    <w:rsid w:val="00033974"/>
    <w:rsid w:val="00065116"/>
    <w:rsid w:val="00065E69"/>
    <w:rsid w:val="00080BCE"/>
    <w:rsid w:val="000816E4"/>
    <w:rsid w:val="0008264C"/>
    <w:rsid w:val="00093B2A"/>
    <w:rsid w:val="000A414D"/>
    <w:rsid w:val="000A6420"/>
    <w:rsid w:val="000B1BC7"/>
    <w:rsid w:val="000B7FF3"/>
    <w:rsid w:val="000C5790"/>
    <w:rsid w:val="000C595E"/>
    <w:rsid w:val="000E7185"/>
    <w:rsid w:val="000F007E"/>
    <w:rsid w:val="000F2990"/>
    <w:rsid w:val="000F703D"/>
    <w:rsid w:val="00104883"/>
    <w:rsid w:val="00106CEE"/>
    <w:rsid w:val="0012481C"/>
    <w:rsid w:val="00143137"/>
    <w:rsid w:val="0015107F"/>
    <w:rsid w:val="00161F3D"/>
    <w:rsid w:val="0016430B"/>
    <w:rsid w:val="00170569"/>
    <w:rsid w:val="00182A21"/>
    <w:rsid w:val="001858BC"/>
    <w:rsid w:val="001867E3"/>
    <w:rsid w:val="0019002A"/>
    <w:rsid w:val="001912C8"/>
    <w:rsid w:val="00194324"/>
    <w:rsid w:val="0019693D"/>
    <w:rsid w:val="001A0F33"/>
    <w:rsid w:val="001A3792"/>
    <w:rsid w:val="001A3B94"/>
    <w:rsid w:val="001A45D6"/>
    <w:rsid w:val="001A5590"/>
    <w:rsid w:val="001A7B85"/>
    <w:rsid w:val="001C4C7A"/>
    <w:rsid w:val="001D2FC6"/>
    <w:rsid w:val="001D4DB6"/>
    <w:rsid w:val="001E281D"/>
    <w:rsid w:val="001E32FA"/>
    <w:rsid w:val="001E60CE"/>
    <w:rsid w:val="001F1949"/>
    <w:rsid w:val="001F1DB6"/>
    <w:rsid w:val="002017B3"/>
    <w:rsid w:val="00206B5B"/>
    <w:rsid w:val="002225F5"/>
    <w:rsid w:val="002314AF"/>
    <w:rsid w:val="00231FA4"/>
    <w:rsid w:val="0024378F"/>
    <w:rsid w:val="00243FCC"/>
    <w:rsid w:val="002452BC"/>
    <w:rsid w:val="00246111"/>
    <w:rsid w:val="00254059"/>
    <w:rsid w:val="00256040"/>
    <w:rsid w:val="00264C8F"/>
    <w:rsid w:val="00266373"/>
    <w:rsid w:val="00272992"/>
    <w:rsid w:val="002776BB"/>
    <w:rsid w:val="002843F6"/>
    <w:rsid w:val="0028721B"/>
    <w:rsid w:val="002B3DCF"/>
    <w:rsid w:val="002C09EA"/>
    <w:rsid w:val="002D2B11"/>
    <w:rsid w:val="002D536B"/>
    <w:rsid w:val="002F418C"/>
    <w:rsid w:val="002F5AF1"/>
    <w:rsid w:val="002F5B18"/>
    <w:rsid w:val="0030279D"/>
    <w:rsid w:val="003062F4"/>
    <w:rsid w:val="0031678F"/>
    <w:rsid w:val="00316AE2"/>
    <w:rsid w:val="003176B4"/>
    <w:rsid w:val="003360FB"/>
    <w:rsid w:val="0034537B"/>
    <w:rsid w:val="00362EDD"/>
    <w:rsid w:val="00371D12"/>
    <w:rsid w:val="003809BF"/>
    <w:rsid w:val="00387CE6"/>
    <w:rsid w:val="003977E7"/>
    <w:rsid w:val="003A2BB4"/>
    <w:rsid w:val="003B2166"/>
    <w:rsid w:val="003B2729"/>
    <w:rsid w:val="003C775D"/>
    <w:rsid w:val="003D0EBA"/>
    <w:rsid w:val="003D19E6"/>
    <w:rsid w:val="003D5146"/>
    <w:rsid w:val="003E4867"/>
    <w:rsid w:val="003E5522"/>
    <w:rsid w:val="003F1EAB"/>
    <w:rsid w:val="003F6A1A"/>
    <w:rsid w:val="003F6AD1"/>
    <w:rsid w:val="003F7328"/>
    <w:rsid w:val="00403164"/>
    <w:rsid w:val="004042F9"/>
    <w:rsid w:val="00417638"/>
    <w:rsid w:val="00430052"/>
    <w:rsid w:val="00440C64"/>
    <w:rsid w:val="004416FC"/>
    <w:rsid w:val="004427B1"/>
    <w:rsid w:val="004569F0"/>
    <w:rsid w:val="00460D3E"/>
    <w:rsid w:val="004619E3"/>
    <w:rsid w:val="00463F96"/>
    <w:rsid w:val="004657F6"/>
    <w:rsid w:val="0048167F"/>
    <w:rsid w:val="00483617"/>
    <w:rsid w:val="00486C5A"/>
    <w:rsid w:val="004965F0"/>
    <w:rsid w:val="004972A8"/>
    <w:rsid w:val="004A29AE"/>
    <w:rsid w:val="004D3778"/>
    <w:rsid w:val="004E46E7"/>
    <w:rsid w:val="004E47CC"/>
    <w:rsid w:val="004F0C89"/>
    <w:rsid w:val="0050195F"/>
    <w:rsid w:val="0050568A"/>
    <w:rsid w:val="00524D4B"/>
    <w:rsid w:val="00527351"/>
    <w:rsid w:val="00531185"/>
    <w:rsid w:val="005314E9"/>
    <w:rsid w:val="00531A69"/>
    <w:rsid w:val="00535833"/>
    <w:rsid w:val="00544493"/>
    <w:rsid w:val="0056179C"/>
    <w:rsid w:val="00561F23"/>
    <w:rsid w:val="0056612C"/>
    <w:rsid w:val="00575491"/>
    <w:rsid w:val="0057731C"/>
    <w:rsid w:val="0058429B"/>
    <w:rsid w:val="005869BC"/>
    <w:rsid w:val="00587ABC"/>
    <w:rsid w:val="005B3FC1"/>
    <w:rsid w:val="005B768F"/>
    <w:rsid w:val="005E6344"/>
    <w:rsid w:val="005E6ACD"/>
    <w:rsid w:val="005E71FA"/>
    <w:rsid w:val="005F122B"/>
    <w:rsid w:val="005F3CDF"/>
    <w:rsid w:val="00600408"/>
    <w:rsid w:val="00605159"/>
    <w:rsid w:val="00606104"/>
    <w:rsid w:val="00607D57"/>
    <w:rsid w:val="006100DF"/>
    <w:rsid w:val="00612082"/>
    <w:rsid w:val="00612F02"/>
    <w:rsid w:val="00615AD5"/>
    <w:rsid w:val="0062425A"/>
    <w:rsid w:val="006269F2"/>
    <w:rsid w:val="00626F45"/>
    <w:rsid w:val="00663678"/>
    <w:rsid w:val="006644C4"/>
    <w:rsid w:val="00667F89"/>
    <w:rsid w:val="0068228D"/>
    <w:rsid w:val="00683AEF"/>
    <w:rsid w:val="006874AC"/>
    <w:rsid w:val="00692417"/>
    <w:rsid w:val="00692869"/>
    <w:rsid w:val="00693EAE"/>
    <w:rsid w:val="00693F35"/>
    <w:rsid w:val="006940C9"/>
    <w:rsid w:val="00695BC4"/>
    <w:rsid w:val="006A2CFE"/>
    <w:rsid w:val="006A41A1"/>
    <w:rsid w:val="006B51AE"/>
    <w:rsid w:val="006C134C"/>
    <w:rsid w:val="006C3DB3"/>
    <w:rsid w:val="006C658A"/>
    <w:rsid w:val="006E2391"/>
    <w:rsid w:val="006E4FED"/>
    <w:rsid w:val="006E5B49"/>
    <w:rsid w:val="006E6CFE"/>
    <w:rsid w:val="006E6DC3"/>
    <w:rsid w:val="006F0DA4"/>
    <w:rsid w:val="006F31AA"/>
    <w:rsid w:val="006F479E"/>
    <w:rsid w:val="006F4A1F"/>
    <w:rsid w:val="0070130B"/>
    <w:rsid w:val="00704D3D"/>
    <w:rsid w:val="00716FE7"/>
    <w:rsid w:val="007178AC"/>
    <w:rsid w:val="00717A31"/>
    <w:rsid w:val="007273E1"/>
    <w:rsid w:val="00744833"/>
    <w:rsid w:val="00746EB8"/>
    <w:rsid w:val="00763871"/>
    <w:rsid w:val="00775B3E"/>
    <w:rsid w:val="00776774"/>
    <w:rsid w:val="00776DE5"/>
    <w:rsid w:val="00781934"/>
    <w:rsid w:val="00791F5C"/>
    <w:rsid w:val="00793532"/>
    <w:rsid w:val="00794D04"/>
    <w:rsid w:val="007A1901"/>
    <w:rsid w:val="007A2B2E"/>
    <w:rsid w:val="007A6637"/>
    <w:rsid w:val="007C2E00"/>
    <w:rsid w:val="007D0E49"/>
    <w:rsid w:val="007D22CC"/>
    <w:rsid w:val="007D6DF2"/>
    <w:rsid w:val="007E1903"/>
    <w:rsid w:val="007E255F"/>
    <w:rsid w:val="007E402B"/>
    <w:rsid w:val="007E4B3F"/>
    <w:rsid w:val="007E5630"/>
    <w:rsid w:val="007E6B0B"/>
    <w:rsid w:val="00801E26"/>
    <w:rsid w:val="008050EE"/>
    <w:rsid w:val="00807FC9"/>
    <w:rsid w:val="008259D8"/>
    <w:rsid w:val="008276CC"/>
    <w:rsid w:val="008329B1"/>
    <w:rsid w:val="00835BCA"/>
    <w:rsid w:val="00851F99"/>
    <w:rsid w:val="00855124"/>
    <w:rsid w:val="008607D4"/>
    <w:rsid w:val="008617D7"/>
    <w:rsid w:val="00870F29"/>
    <w:rsid w:val="00876EE6"/>
    <w:rsid w:val="00881D97"/>
    <w:rsid w:val="008841E2"/>
    <w:rsid w:val="008952E8"/>
    <w:rsid w:val="00896CB8"/>
    <w:rsid w:val="008A1392"/>
    <w:rsid w:val="008A4322"/>
    <w:rsid w:val="008A70B2"/>
    <w:rsid w:val="008C4800"/>
    <w:rsid w:val="008C7327"/>
    <w:rsid w:val="008D20EF"/>
    <w:rsid w:val="008D4352"/>
    <w:rsid w:val="008E65E8"/>
    <w:rsid w:val="008F0CAA"/>
    <w:rsid w:val="008F1C42"/>
    <w:rsid w:val="00902F7E"/>
    <w:rsid w:val="00906CD9"/>
    <w:rsid w:val="00911EF1"/>
    <w:rsid w:val="009175A9"/>
    <w:rsid w:val="00924259"/>
    <w:rsid w:val="0092499C"/>
    <w:rsid w:val="00927D04"/>
    <w:rsid w:val="009309BE"/>
    <w:rsid w:val="00931E34"/>
    <w:rsid w:val="009376F9"/>
    <w:rsid w:val="00964DBB"/>
    <w:rsid w:val="009712A6"/>
    <w:rsid w:val="0097321D"/>
    <w:rsid w:val="009741B6"/>
    <w:rsid w:val="00974F75"/>
    <w:rsid w:val="00976165"/>
    <w:rsid w:val="009B20B6"/>
    <w:rsid w:val="009B607F"/>
    <w:rsid w:val="009C02DD"/>
    <w:rsid w:val="009C5B56"/>
    <w:rsid w:val="009D44DB"/>
    <w:rsid w:val="009F1301"/>
    <w:rsid w:val="00A11D29"/>
    <w:rsid w:val="00A12085"/>
    <w:rsid w:val="00A1281D"/>
    <w:rsid w:val="00A24BB5"/>
    <w:rsid w:val="00A251D5"/>
    <w:rsid w:val="00A301DD"/>
    <w:rsid w:val="00A325D8"/>
    <w:rsid w:val="00A37F27"/>
    <w:rsid w:val="00A441D7"/>
    <w:rsid w:val="00A52579"/>
    <w:rsid w:val="00A5264F"/>
    <w:rsid w:val="00A56138"/>
    <w:rsid w:val="00A60ACD"/>
    <w:rsid w:val="00A65790"/>
    <w:rsid w:val="00A70E0B"/>
    <w:rsid w:val="00A71CDD"/>
    <w:rsid w:val="00A76C0A"/>
    <w:rsid w:val="00A8097F"/>
    <w:rsid w:val="00A81A24"/>
    <w:rsid w:val="00AA30FD"/>
    <w:rsid w:val="00AC24FE"/>
    <w:rsid w:val="00AC32CE"/>
    <w:rsid w:val="00AC3F75"/>
    <w:rsid w:val="00AC66D2"/>
    <w:rsid w:val="00AD6359"/>
    <w:rsid w:val="00AD6704"/>
    <w:rsid w:val="00AE43B5"/>
    <w:rsid w:val="00AE5DFC"/>
    <w:rsid w:val="00AE7D18"/>
    <w:rsid w:val="00B00BA2"/>
    <w:rsid w:val="00B04B18"/>
    <w:rsid w:val="00B0538B"/>
    <w:rsid w:val="00B1503A"/>
    <w:rsid w:val="00B17A8E"/>
    <w:rsid w:val="00B2523D"/>
    <w:rsid w:val="00B33966"/>
    <w:rsid w:val="00B37968"/>
    <w:rsid w:val="00B43E0B"/>
    <w:rsid w:val="00B4652E"/>
    <w:rsid w:val="00B52F17"/>
    <w:rsid w:val="00B56463"/>
    <w:rsid w:val="00B60167"/>
    <w:rsid w:val="00B60D4D"/>
    <w:rsid w:val="00B61B96"/>
    <w:rsid w:val="00B67CDE"/>
    <w:rsid w:val="00B7171A"/>
    <w:rsid w:val="00B718A2"/>
    <w:rsid w:val="00B723E9"/>
    <w:rsid w:val="00B82AFA"/>
    <w:rsid w:val="00B846BE"/>
    <w:rsid w:val="00B85277"/>
    <w:rsid w:val="00B9709C"/>
    <w:rsid w:val="00B97808"/>
    <w:rsid w:val="00BC74AC"/>
    <w:rsid w:val="00BF1FCC"/>
    <w:rsid w:val="00BF7A47"/>
    <w:rsid w:val="00C051ED"/>
    <w:rsid w:val="00C062E3"/>
    <w:rsid w:val="00C06B86"/>
    <w:rsid w:val="00C10844"/>
    <w:rsid w:val="00C2435B"/>
    <w:rsid w:val="00C35CDD"/>
    <w:rsid w:val="00C478CC"/>
    <w:rsid w:val="00C54859"/>
    <w:rsid w:val="00C5746E"/>
    <w:rsid w:val="00C61DD1"/>
    <w:rsid w:val="00C6748C"/>
    <w:rsid w:val="00C71C10"/>
    <w:rsid w:val="00C7489A"/>
    <w:rsid w:val="00C77F7C"/>
    <w:rsid w:val="00C8119B"/>
    <w:rsid w:val="00C81D2B"/>
    <w:rsid w:val="00C81E7D"/>
    <w:rsid w:val="00C82545"/>
    <w:rsid w:val="00C85CD8"/>
    <w:rsid w:val="00C93A2D"/>
    <w:rsid w:val="00CA2BA2"/>
    <w:rsid w:val="00CA3EBB"/>
    <w:rsid w:val="00CA73B2"/>
    <w:rsid w:val="00CB1996"/>
    <w:rsid w:val="00CB48A5"/>
    <w:rsid w:val="00CB63DC"/>
    <w:rsid w:val="00CC3C57"/>
    <w:rsid w:val="00CC4D98"/>
    <w:rsid w:val="00CD4850"/>
    <w:rsid w:val="00CD50A9"/>
    <w:rsid w:val="00CD731F"/>
    <w:rsid w:val="00CE35C8"/>
    <w:rsid w:val="00CE783A"/>
    <w:rsid w:val="00CF5E8C"/>
    <w:rsid w:val="00D010FA"/>
    <w:rsid w:val="00D073D2"/>
    <w:rsid w:val="00D13D53"/>
    <w:rsid w:val="00D40F03"/>
    <w:rsid w:val="00D43806"/>
    <w:rsid w:val="00D458B0"/>
    <w:rsid w:val="00D624F4"/>
    <w:rsid w:val="00D63F2A"/>
    <w:rsid w:val="00D65119"/>
    <w:rsid w:val="00D75011"/>
    <w:rsid w:val="00D9179A"/>
    <w:rsid w:val="00DA01CC"/>
    <w:rsid w:val="00DA3414"/>
    <w:rsid w:val="00DB39CC"/>
    <w:rsid w:val="00DB6857"/>
    <w:rsid w:val="00DC02B5"/>
    <w:rsid w:val="00DD7F1F"/>
    <w:rsid w:val="00DE082F"/>
    <w:rsid w:val="00DE3226"/>
    <w:rsid w:val="00DE7BD9"/>
    <w:rsid w:val="00E126E3"/>
    <w:rsid w:val="00E21BC8"/>
    <w:rsid w:val="00E3691D"/>
    <w:rsid w:val="00E504F0"/>
    <w:rsid w:val="00E51287"/>
    <w:rsid w:val="00E57098"/>
    <w:rsid w:val="00E60371"/>
    <w:rsid w:val="00E63EE7"/>
    <w:rsid w:val="00E66AFA"/>
    <w:rsid w:val="00E77D09"/>
    <w:rsid w:val="00E824E4"/>
    <w:rsid w:val="00E8277F"/>
    <w:rsid w:val="00E8655E"/>
    <w:rsid w:val="00E87F58"/>
    <w:rsid w:val="00E90462"/>
    <w:rsid w:val="00E91254"/>
    <w:rsid w:val="00E912A7"/>
    <w:rsid w:val="00E926B1"/>
    <w:rsid w:val="00E96764"/>
    <w:rsid w:val="00EA2F96"/>
    <w:rsid w:val="00EB3D2C"/>
    <w:rsid w:val="00EB7F34"/>
    <w:rsid w:val="00EC4A01"/>
    <w:rsid w:val="00EC5DBF"/>
    <w:rsid w:val="00ED2C07"/>
    <w:rsid w:val="00ED6191"/>
    <w:rsid w:val="00EE1144"/>
    <w:rsid w:val="00EE3ADA"/>
    <w:rsid w:val="00EE75F7"/>
    <w:rsid w:val="00EE7DFB"/>
    <w:rsid w:val="00EF10AB"/>
    <w:rsid w:val="00EF2089"/>
    <w:rsid w:val="00EF582B"/>
    <w:rsid w:val="00EF6D31"/>
    <w:rsid w:val="00F01C4A"/>
    <w:rsid w:val="00F0693C"/>
    <w:rsid w:val="00F129A7"/>
    <w:rsid w:val="00F212DE"/>
    <w:rsid w:val="00F22CBE"/>
    <w:rsid w:val="00F235E1"/>
    <w:rsid w:val="00F3669D"/>
    <w:rsid w:val="00F40510"/>
    <w:rsid w:val="00F46DD7"/>
    <w:rsid w:val="00F55AA0"/>
    <w:rsid w:val="00F56497"/>
    <w:rsid w:val="00F57A91"/>
    <w:rsid w:val="00F900D0"/>
    <w:rsid w:val="00F9577A"/>
    <w:rsid w:val="00F9601E"/>
    <w:rsid w:val="00FA217F"/>
    <w:rsid w:val="00FA26EC"/>
    <w:rsid w:val="00FA49B8"/>
    <w:rsid w:val="00FA5DBF"/>
    <w:rsid w:val="00FB261D"/>
    <w:rsid w:val="00FB6377"/>
    <w:rsid w:val="00FC288D"/>
    <w:rsid w:val="00FC3094"/>
    <w:rsid w:val="00FE120E"/>
    <w:rsid w:val="00FE6ED7"/>
    <w:rsid w:val="00FE7E85"/>
    <w:rsid w:val="01077A66"/>
    <w:rsid w:val="03F80916"/>
    <w:rsid w:val="047B6D9F"/>
    <w:rsid w:val="065153A1"/>
    <w:rsid w:val="0681799E"/>
    <w:rsid w:val="08665EB3"/>
    <w:rsid w:val="0F4253FC"/>
    <w:rsid w:val="106F2060"/>
    <w:rsid w:val="12CD178D"/>
    <w:rsid w:val="13285C79"/>
    <w:rsid w:val="13EA7397"/>
    <w:rsid w:val="14A6381D"/>
    <w:rsid w:val="15182A97"/>
    <w:rsid w:val="1A9064E7"/>
    <w:rsid w:val="21101EBB"/>
    <w:rsid w:val="24751030"/>
    <w:rsid w:val="260671C3"/>
    <w:rsid w:val="2A04474D"/>
    <w:rsid w:val="2A7550D3"/>
    <w:rsid w:val="2DD60AE1"/>
    <w:rsid w:val="2EDE48E9"/>
    <w:rsid w:val="2F274995"/>
    <w:rsid w:val="2F615A61"/>
    <w:rsid w:val="303B737B"/>
    <w:rsid w:val="3044008F"/>
    <w:rsid w:val="32334D71"/>
    <w:rsid w:val="328F116A"/>
    <w:rsid w:val="33AE1FB8"/>
    <w:rsid w:val="352F7ED5"/>
    <w:rsid w:val="3661566F"/>
    <w:rsid w:val="36BE6427"/>
    <w:rsid w:val="37E15E07"/>
    <w:rsid w:val="381E27C1"/>
    <w:rsid w:val="397D78DE"/>
    <w:rsid w:val="3BB76D60"/>
    <w:rsid w:val="3E3B2540"/>
    <w:rsid w:val="3FB30891"/>
    <w:rsid w:val="40D47BC3"/>
    <w:rsid w:val="40E561A1"/>
    <w:rsid w:val="42E44706"/>
    <w:rsid w:val="44897B1C"/>
    <w:rsid w:val="486E5D62"/>
    <w:rsid w:val="4F380BAE"/>
    <w:rsid w:val="4F9330CB"/>
    <w:rsid w:val="51824256"/>
    <w:rsid w:val="528A1D6B"/>
    <w:rsid w:val="52C94BF7"/>
    <w:rsid w:val="53D823A1"/>
    <w:rsid w:val="574E226A"/>
    <w:rsid w:val="57CA32BD"/>
    <w:rsid w:val="58B8521E"/>
    <w:rsid w:val="59582B69"/>
    <w:rsid w:val="5BB6319A"/>
    <w:rsid w:val="5C017DBC"/>
    <w:rsid w:val="5C273ED4"/>
    <w:rsid w:val="5C840427"/>
    <w:rsid w:val="5CCF2A35"/>
    <w:rsid w:val="5E7A6834"/>
    <w:rsid w:val="618A53EF"/>
    <w:rsid w:val="61E408D2"/>
    <w:rsid w:val="640D0316"/>
    <w:rsid w:val="64283B92"/>
    <w:rsid w:val="648C2958"/>
    <w:rsid w:val="64F87988"/>
    <w:rsid w:val="682F46DE"/>
    <w:rsid w:val="6EF47D40"/>
    <w:rsid w:val="712908AD"/>
    <w:rsid w:val="71A737F6"/>
    <w:rsid w:val="734770EB"/>
    <w:rsid w:val="743E1846"/>
    <w:rsid w:val="74C24603"/>
    <w:rsid w:val="7C720C5F"/>
    <w:rsid w:val="7D0F4DDE"/>
    <w:rsid w:val="7D3547AF"/>
    <w:rsid w:val="7F34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unhideWhenUsed="0" w:qFormat="1"/>
    <w:lsdException w:name="Hyperlink" w:semiHidden="0" w:unhideWhenUsed="0" w:qFormat="1"/>
    <w:lsdException w:name="FollowedHyperlink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07FC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Date"/>
    <w:basedOn w:val="a3"/>
    <w:next w:val="a3"/>
    <w:link w:val="Char"/>
    <w:uiPriority w:val="99"/>
    <w:semiHidden/>
    <w:qFormat/>
    <w:rsid w:val="00807FC9"/>
    <w:pPr>
      <w:ind w:leftChars="2500" w:left="100"/>
    </w:pPr>
  </w:style>
  <w:style w:type="paragraph" w:styleId="a8">
    <w:name w:val="footer"/>
    <w:basedOn w:val="a3"/>
    <w:link w:val="Char0"/>
    <w:uiPriority w:val="99"/>
    <w:semiHidden/>
    <w:qFormat/>
    <w:rsid w:val="00807F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3"/>
    <w:link w:val="Char1"/>
    <w:uiPriority w:val="99"/>
    <w:semiHidden/>
    <w:qFormat/>
    <w:rsid w:val="00807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FollowedHyperlink"/>
    <w:basedOn w:val="a4"/>
    <w:uiPriority w:val="99"/>
    <w:semiHidden/>
    <w:qFormat/>
    <w:rsid w:val="00807FC9"/>
    <w:rPr>
      <w:rFonts w:cs="Times New Roman"/>
      <w:color w:val="800080"/>
      <w:u w:val="single"/>
    </w:rPr>
  </w:style>
  <w:style w:type="character" w:styleId="ab">
    <w:name w:val="Hyperlink"/>
    <w:basedOn w:val="a4"/>
    <w:uiPriority w:val="99"/>
    <w:qFormat/>
    <w:rsid w:val="00807FC9"/>
    <w:rPr>
      <w:rFonts w:cs="Times New Roman"/>
      <w:color w:val="0000FF"/>
      <w:u w:val="single"/>
    </w:rPr>
  </w:style>
  <w:style w:type="character" w:customStyle="1" w:styleId="Char">
    <w:name w:val="日期 Char"/>
    <w:basedOn w:val="a4"/>
    <w:link w:val="a7"/>
    <w:uiPriority w:val="99"/>
    <w:semiHidden/>
    <w:qFormat/>
    <w:locked/>
    <w:rsid w:val="00807FC9"/>
    <w:rPr>
      <w:rFonts w:cs="Times New Roman"/>
    </w:rPr>
  </w:style>
  <w:style w:type="character" w:customStyle="1" w:styleId="Char0">
    <w:name w:val="页脚 Char"/>
    <w:basedOn w:val="a4"/>
    <w:link w:val="a8"/>
    <w:uiPriority w:val="99"/>
    <w:semiHidden/>
    <w:locked/>
    <w:rsid w:val="00807FC9"/>
    <w:rPr>
      <w:rFonts w:cs="Times New Roman"/>
      <w:sz w:val="18"/>
      <w:szCs w:val="18"/>
    </w:rPr>
  </w:style>
  <w:style w:type="character" w:customStyle="1" w:styleId="Char1">
    <w:name w:val="页眉 Char"/>
    <w:basedOn w:val="a4"/>
    <w:link w:val="a9"/>
    <w:uiPriority w:val="99"/>
    <w:semiHidden/>
    <w:locked/>
    <w:rsid w:val="00807FC9"/>
    <w:rPr>
      <w:rFonts w:cs="Times New Roman"/>
      <w:sz w:val="18"/>
      <w:szCs w:val="18"/>
    </w:rPr>
  </w:style>
  <w:style w:type="character" w:customStyle="1" w:styleId="Char2">
    <w:name w:val="段 Char"/>
    <w:link w:val="ac"/>
    <w:uiPriority w:val="99"/>
    <w:locked/>
    <w:rsid w:val="00807FC9"/>
    <w:rPr>
      <w:rFonts w:ascii="宋体"/>
      <w:kern w:val="2"/>
      <w:sz w:val="21"/>
      <w:szCs w:val="22"/>
      <w:lang w:val="en-US" w:eastAsia="zh-CN" w:bidi="ar-SA"/>
    </w:rPr>
  </w:style>
  <w:style w:type="paragraph" w:customStyle="1" w:styleId="ac">
    <w:name w:val="段"/>
    <w:link w:val="Char2"/>
    <w:uiPriority w:val="99"/>
    <w:rsid w:val="00807FC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  <w:kern w:val="2"/>
      <w:sz w:val="21"/>
      <w:szCs w:val="22"/>
    </w:rPr>
  </w:style>
  <w:style w:type="paragraph" w:customStyle="1" w:styleId="a0">
    <w:name w:val="章标题"/>
    <w:next w:val="ac"/>
    <w:uiPriority w:val="99"/>
    <w:rsid w:val="00807FC9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sz w:val="21"/>
    </w:rPr>
  </w:style>
  <w:style w:type="paragraph" w:customStyle="1" w:styleId="a1">
    <w:name w:val="一级条标题"/>
    <w:next w:val="ac"/>
    <w:uiPriority w:val="99"/>
    <w:rsid w:val="00807FC9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1">
    <w:name w:val="列出段落1"/>
    <w:basedOn w:val="a3"/>
    <w:uiPriority w:val="99"/>
    <w:rsid w:val="00807FC9"/>
    <w:pPr>
      <w:ind w:firstLineChars="200" w:firstLine="420"/>
    </w:pPr>
    <w:rPr>
      <w:rFonts w:ascii="Times New Roman" w:hAnsi="Times New Roman"/>
      <w:szCs w:val="21"/>
    </w:rPr>
  </w:style>
  <w:style w:type="paragraph" w:styleId="ad">
    <w:name w:val="List Paragraph"/>
    <w:basedOn w:val="a3"/>
    <w:uiPriority w:val="99"/>
    <w:qFormat/>
    <w:rsid w:val="00807FC9"/>
    <w:pPr>
      <w:ind w:firstLineChars="200" w:firstLine="420"/>
    </w:pPr>
  </w:style>
  <w:style w:type="paragraph" w:customStyle="1" w:styleId="a2">
    <w:name w:val="三级条标题"/>
    <w:basedOn w:val="a3"/>
    <w:next w:val="ac"/>
    <w:uiPriority w:val="99"/>
    <w:rsid w:val="00807FC9"/>
    <w:pPr>
      <w:widowControl/>
      <w:numPr>
        <w:ilvl w:val="3"/>
        <w:numId w:val="2"/>
      </w:numPr>
      <w:spacing w:beforeLines="50" w:afterLines="50"/>
      <w:jc w:val="left"/>
      <w:outlineLvl w:val="4"/>
    </w:pPr>
    <w:rPr>
      <w:rFonts w:ascii="黑体" w:eastAsia="黑体" w:hAnsi="Times New Roman"/>
      <w:kern w:val="0"/>
      <w:szCs w:val="21"/>
    </w:rPr>
  </w:style>
  <w:style w:type="paragraph" w:customStyle="1" w:styleId="a">
    <w:name w:val="二级条标题"/>
    <w:basedOn w:val="a1"/>
    <w:next w:val="ac"/>
    <w:uiPriority w:val="99"/>
    <w:rsid w:val="00807FC9"/>
    <w:pPr>
      <w:numPr>
        <w:ilvl w:val="2"/>
        <w:numId w:val="3"/>
      </w:numPr>
      <w:spacing w:before="50" w:after="50"/>
      <w:outlineLvl w:val="3"/>
    </w:pPr>
  </w:style>
  <w:style w:type="paragraph" w:styleId="ae">
    <w:name w:val="Balloon Text"/>
    <w:basedOn w:val="a3"/>
    <w:link w:val="Char3"/>
    <w:uiPriority w:val="99"/>
    <w:semiHidden/>
    <w:unhideWhenUsed/>
    <w:rsid w:val="0057731C"/>
    <w:rPr>
      <w:sz w:val="18"/>
      <w:szCs w:val="18"/>
    </w:rPr>
  </w:style>
  <w:style w:type="character" w:customStyle="1" w:styleId="Char3">
    <w:name w:val="批注框文本 Char"/>
    <w:basedOn w:val="a4"/>
    <w:link w:val="ae"/>
    <w:uiPriority w:val="99"/>
    <w:semiHidden/>
    <w:rsid w:val="0057731C"/>
    <w:rPr>
      <w:rFonts w:ascii="Calibri" w:eastAsia="宋体" w:hAnsi="Calibri" w:cs="Times New Roman"/>
      <w:kern w:val="2"/>
      <w:sz w:val="18"/>
      <w:szCs w:val="18"/>
    </w:rPr>
  </w:style>
  <w:style w:type="character" w:styleId="af">
    <w:name w:val="annotation reference"/>
    <w:basedOn w:val="a4"/>
    <w:uiPriority w:val="99"/>
    <w:semiHidden/>
    <w:unhideWhenUsed/>
    <w:rsid w:val="00106CEE"/>
    <w:rPr>
      <w:sz w:val="21"/>
      <w:szCs w:val="21"/>
    </w:rPr>
  </w:style>
  <w:style w:type="paragraph" w:styleId="af0">
    <w:name w:val="annotation text"/>
    <w:basedOn w:val="a3"/>
    <w:link w:val="Char4"/>
    <w:uiPriority w:val="99"/>
    <w:semiHidden/>
    <w:unhideWhenUsed/>
    <w:rsid w:val="00106CEE"/>
    <w:pPr>
      <w:jc w:val="left"/>
    </w:pPr>
  </w:style>
  <w:style w:type="character" w:customStyle="1" w:styleId="Char4">
    <w:name w:val="批注文字 Char"/>
    <w:basedOn w:val="a4"/>
    <w:link w:val="af0"/>
    <w:uiPriority w:val="99"/>
    <w:semiHidden/>
    <w:rsid w:val="00106CEE"/>
    <w:rPr>
      <w:rFonts w:ascii="Calibri" w:eastAsia="宋体" w:hAnsi="Calibri" w:cs="Times New Roman"/>
      <w:kern w:val="2"/>
      <w:sz w:val="21"/>
      <w:szCs w:val="22"/>
    </w:rPr>
  </w:style>
  <w:style w:type="paragraph" w:styleId="af1">
    <w:name w:val="annotation subject"/>
    <w:basedOn w:val="af0"/>
    <w:next w:val="af0"/>
    <w:link w:val="Char5"/>
    <w:uiPriority w:val="99"/>
    <w:semiHidden/>
    <w:unhideWhenUsed/>
    <w:rsid w:val="00106CEE"/>
    <w:rPr>
      <w:b/>
      <w:bCs/>
    </w:rPr>
  </w:style>
  <w:style w:type="character" w:customStyle="1" w:styleId="Char5">
    <w:name w:val="批注主题 Char"/>
    <w:basedOn w:val="Char4"/>
    <w:link w:val="af1"/>
    <w:uiPriority w:val="99"/>
    <w:semiHidden/>
    <w:rsid w:val="00106CEE"/>
    <w:rPr>
      <w:rFonts w:ascii="Calibri" w:eastAsia="宋体" w:hAnsi="Calibri" w:cs="Times New Roman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widowControl w:val="0"/>
      <w:jc w:val="both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34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783E93-BCAA-4753-8F7E-9847869A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8</Pages>
  <Words>670</Words>
  <Characters>3822</Characters>
  <Application>Microsoft Office Word</Application>
  <DocSecurity>0</DocSecurity>
  <Lines>31</Lines>
  <Paragraphs>8</Paragraphs>
  <ScaleCrop>false</ScaleCrop>
  <Company>52flin</Company>
  <LinksUpToDate>false</LinksUpToDate>
  <CharactersWithSpaces>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128</cp:revision>
  <dcterms:created xsi:type="dcterms:W3CDTF">2019-07-11T00:47:00Z</dcterms:created>
  <dcterms:modified xsi:type="dcterms:W3CDTF">2020-11-05T03:04:00Z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