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F1E" w:rsidRDefault="00865F1E" w:rsidP="00154C23">
      <w:pPr>
        <w:pStyle w:val="1"/>
        <w:spacing w:beforeLines="50" w:afterLines="50" w:line="400" w:lineRule="atLeast"/>
        <w:ind w:left="357" w:firstLineChars="0" w:firstLine="0"/>
        <w:jc w:val="distribute"/>
        <w:rPr>
          <w:rFonts w:ascii="黑体" w:eastAsia="黑体" w:hAnsi="黑体" w:cs="黑体"/>
          <w:sz w:val="52"/>
          <w:szCs w:val="52"/>
        </w:rPr>
      </w:pPr>
    </w:p>
    <w:p w:rsidR="00865F1E" w:rsidRDefault="00865F1E" w:rsidP="00154C23">
      <w:pPr>
        <w:pStyle w:val="1"/>
        <w:spacing w:beforeLines="50" w:afterLines="50" w:line="400" w:lineRule="atLeast"/>
        <w:ind w:left="357" w:firstLineChars="0" w:firstLine="0"/>
        <w:jc w:val="distribute"/>
        <w:rPr>
          <w:rFonts w:ascii="黑体" w:eastAsia="黑体" w:hAnsi="黑体"/>
          <w:sz w:val="52"/>
          <w:szCs w:val="52"/>
        </w:rPr>
      </w:pPr>
      <w:r>
        <w:rPr>
          <w:rFonts w:ascii="黑体" w:eastAsia="黑体" w:hAnsi="黑体" w:cs="黑体" w:hint="eastAsia"/>
          <w:sz w:val="52"/>
          <w:szCs w:val="52"/>
        </w:rPr>
        <w:t>绿色食品生产操作规程</w:t>
      </w:r>
    </w:p>
    <w:p w:rsidR="00865F1E" w:rsidRDefault="00865F1E" w:rsidP="00154C23">
      <w:pPr>
        <w:pStyle w:val="1"/>
        <w:spacing w:beforeLines="50" w:afterLines="50" w:line="400" w:lineRule="atLeast"/>
        <w:ind w:left="357" w:firstLineChars="0" w:firstLine="0"/>
        <w:jc w:val="right"/>
        <w:rPr>
          <w:rFonts w:eastAsia="黑体"/>
          <w:sz w:val="28"/>
          <w:szCs w:val="28"/>
        </w:rPr>
      </w:pPr>
      <w:r>
        <w:rPr>
          <w:rFonts w:eastAsia="黑体"/>
          <w:sz w:val="28"/>
          <w:szCs w:val="28"/>
        </w:rPr>
        <w:t xml:space="preserve">LB/T </w:t>
      </w:r>
      <w:r w:rsidR="00154C23">
        <w:rPr>
          <w:rFonts w:eastAsia="黑体" w:hint="eastAsia"/>
          <w:sz w:val="28"/>
          <w:szCs w:val="28"/>
        </w:rPr>
        <w:t>174</w:t>
      </w:r>
      <w:r>
        <w:rPr>
          <w:rFonts w:eastAsia="黑体"/>
          <w:sz w:val="28"/>
          <w:szCs w:val="28"/>
        </w:rPr>
        <w:t>-20</w:t>
      </w:r>
      <w:r w:rsidR="00154C23">
        <w:rPr>
          <w:rFonts w:eastAsia="黑体" w:hint="eastAsia"/>
          <w:sz w:val="28"/>
          <w:szCs w:val="28"/>
        </w:rPr>
        <w:t>21</w:t>
      </w:r>
    </w:p>
    <w:p w:rsidR="00865F1E" w:rsidRDefault="00CF5A91" w:rsidP="00154C23">
      <w:pPr>
        <w:pStyle w:val="1"/>
        <w:spacing w:beforeLines="50" w:afterLines="50" w:line="400" w:lineRule="atLeast"/>
        <w:ind w:left="357" w:firstLineChars="0" w:firstLine="0"/>
        <w:jc w:val="right"/>
        <w:rPr>
          <w:rFonts w:ascii="黑体" w:eastAsia="黑体" w:hAnsi="黑体"/>
          <w:sz w:val="28"/>
          <w:szCs w:val="28"/>
        </w:rPr>
      </w:pPr>
      <w:r w:rsidRPr="00CF5A91">
        <w:rPr>
          <w:noProof/>
        </w:rPr>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2.6pt;margin-top:6pt;width:407.4pt;height:0;z-index:25166131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"/>
        </w:pict>
      </w: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firstLineChars="0" w:firstLine="0"/>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7C5882" w:rsidP="00154C23">
      <w:pPr>
        <w:pStyle w:val="1"/>
        <w:spacing w:beforeLines="50" w:afterLines="50" w:line="360" w:lineRule="auto"/>
        <w:ind w:left="357" w:firstLineChars="0" w:firstLine="0"/>
        <w:jc w:val="center"/>
        <w:rPr>
          <w:rFonts w:ascii="黑体" w:eastAsia="黑体" w:hAnsi="黑体"/>
          <w:sz w:val="36"/>
          <w:szCs w:val="36"/>
        </w:rPr>
      </w:pPr>
      <w:r>
        <w:rPr>
          <w:rFonts w:ascii="黑体" w:eastAsia="黑体" w:hAnsi="黑体" w:cs="黑体" w:hint="eastAsia"/>
          <w:sz w:val="36"/>
          <w:szCs w:val="36"/>
        </w:rPr>
        <w:t>长江流域</w:t>
      </w:r>
      <w:r w:rsidR="00865F1E">
        <w:rPr>
          <w:rFonts w:ascii="黑体" w:eastAsia="黑体" w:hAnsi="黑体" w:cs="黑体" w:hint="eastAsia"/>
          <w:sz w:val="36"/>
          <w:szCs w:val="36"/>
        </w:rPr>
        <w:t xml:space="preserve">  绿色食品秋</w:t>
      </w:r>
      <w:r>
        <w:rPr>
          <w:rFonts w:ascii="黑体" w:eastAsia="黑体" w:hAnsi="黑体" w:cs="黑体" w:hint="eastAsia"/>
          <w:sz w:val="36"/>
          <w:szCs w:val="36"/>
        </w:rPr>
        <w:t>作马铃薯</w:t>
      </w:r>
      <w:r w:rsidR="00865F1E">
        <w:rPr>
          <w:rFonts w:ascii="黑体" w:eastAsia="黑体" w:hAnsi="黑体" w:cs="黑体" w:hint="eastAsia"/>
          <w:sz w:val="36"/>
          <w:szCs w:val="36"/>
        </w:rPr>
        <w:t>生产操作规程</w:t>
      </w: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865F1E" w:rsidRDefault="00865F1E" w:rsidP="00154C23">
      <w:pPr>
        <w:pStyle w:val="1"/>
        <w:spacing w:beforeLines="50" w:afterLines="50" w:line="400" w:lineRule="atLeast"/>
        <w:ind w:left="357" w:firstLineChars="0" w:firstLine="0"/>
        <w:jc w:val="center"/>
        <w:rPr>
          <w:rFonts w:ascii="黑体" w:eastAsia="黑体" w:hAnsi="黑体"/>
          <w:sz w:val="24"/>
          <w:szCs w:val="24"/>
        </w:rPr>
      </w:pPr>
    </w:p>
    <w:p w:rsidR="00DE6DC1" w:rsidRDefault="00CF5A91" w:rsidP="00154C23">
      <w:pPr>
        <w:pStyle w:val="1"/>
        <w:spacing w:beforeLines="50" w:afterLines="50" w:line="400" w:lineRule="atLeast"/>
        <w:ind w:left="357" w:firstLineChars="0" w:firstLine="0"/>
        <w:jc w:val="left"/>
        <w:rPr>
          <w:rFonts w:ascii="黑体" w:eastAsia="黑体" w:hAnsi="黑体"/>
          <w:sz w:val="28"/>
          <w:szCs w:val="28"/>
        </w:rPr>
      </w:pPr>
      <w:r w:rsidRPr="00CF5A91">
        <w:rPr>
          <w:noProof/>
        </w:rPr>
        <w:pict>
          <v:shape id="直接箭头连接符 1" o:spid="_x0000_s1027" type="#_x0000_t32" style="position:absolute;left:0;text-align:left;margin-left:7.9pt;margin-top:29.35pt;width:382.2pt;height:1.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"/>
        </w:pict>
      </w:r>
      <w:r w:rsidR="00154C23">
        <w:rPr>
          <w:rFonts w:eastAsia="黑体"/>
          <w:sz w:val="28"/>
          <w:szCs w:val="28"/>
        </w:rPr>
        <w:t>2021-09-26</w:t>
      </w:r>
      <w:r w:rsidR="00865F1E">
        <w:rPr>
          <w:rFonts w:ascii="黑体" w:eastAsia="黑体" w:hAnsi="黑体" w:cs="黑体" w:hint="eastAsia"/>
          <w:sz w:val="28"/>
          <w:szCs w:val="28"/>
        </w:rPr>
        <w:t>发布</w:t>
      </w:r>
      <w:r w:rsidR="00865F1E">
        <w:rPr>
          <w:rFonts w:ascii="黑体" w:eastAsia="黑体" w:hAnsi="黑体" w:cs="黑体"/>
          <w:sz w:val="28"/>
          <w:szCs w:val="28"/>
        </w:rPr>
        <w:t xml:space="preserve">           </w:t>
      </w:r>
      <w:r w:rsidR="00865F1E">
        <w:rPr>
          <w:rFonts w:ascii="黑体" w:eastAsia="黑体" w:hAnsi="黑体" w:cs="黑体" w:hint="eastAsia"/>
          <w:sz w:val="28"/>
          <w:szCs w:val="28"/>
        </w:rPr>
        <w:t xml:space="preserve">           </w:t>
      </w:r>
      <w:r w:rsidR="00865F1E">
        <w:rPr>
          <w:rFonts w:ascii="黑体" w:eastAsia="黑体" w:hAnsi="黑体" w:cs="黑体"/>
          <w:sz w:val="28"/>
          <w:szCs w:val="28"/>
        </w:rPr>
        <w:t xml:space="preserve"> </w:t>
      </w:r>
      <w:r w:rsidR="00154C23">
        <w:rPr>
          <w:rFonts w:eastAsia="黑体"/>
          <w:sz w:val="28"/>
          <w:szCs w:val="28"/>
        </w:rPr>
        <w:t>2021-</w:t>
      </w:r>
      <w:r w:rsidR="00154C23">
        <w:rPr>
          <w:rFonts w:eastAsia="黑体" w:hint="eastAsia"/>
          <w:sz w:val="28"/>
          <w:szCs w:val="28"/>
        </w:rPr>
        <w:t>10</w:t>
      </w:r>
      <w:r w:rsidR="00154C23">
        <w:rPr>
          <w:rFonts w:eastAsia="黑体"/>
          <w:sz w:val="28"/>
          <w:szCs w:val="28"/>
        </w:rPr>
        <w:t>-</w:t>
      </w:r>
      <w:r w:rsidR="00154C23">
        <w:rPr>
          <w:rFonts w:eastAsia="黑体" w:hint="eastAsia"/>
          <w:sz w:val="28"/>
          <w:szCs w:val="28"/>
        </w:rPr>
        <w:t>01</w:t>
      </w:r>
      <w:r w:rsidR="00865F1E">
        <w:rPr>
          <w:rFonts w:ascii="黑体" w:eastAsia="黑体" w:hAnsi="黑体" w:cs="黑体" w:hint="eastAsia"/>
          <w:sz w:val="28"/>
          <w:szCs w:val="28"/>
        </w:rPr>
        <w:t>实施</w:t>
      </w:r>
    </w:p>
    <w:p w:rsidR="00DE6DC1" w:rsidRDefault="00865F1E" w:rsidP="00154C23">
      <w:pPr>
        <w:pStyle w:val="1"/>
        <w:spacing w:beforeLines="50" w:afterLines="50" w:line="400" w:lineRule="atLeast"/>
        <w:ind w:left="357" w:firstLineChars="0" w:firstLine="0"/>
        <w:jc w:val="left"/>
        <w:rPr>
          <w:rFonts w:ascii="黑体" w:eastAsia="黑体" w:hAnsi="黑体"/>
          <w:sz w:val="28"/>
          <w:szCs w:val="28"/>
        </w:rPr>
      </w:pPr>
      <w:r>
        <w:rPr>
          <w:rFonts w:ascii="黑体" w:eastAsia="黑体" w:hAnsi="黑体"/>
          <w:sz w:val="24"/>
          <w:szCs w:val="24"/>
        </w:rPr>
        <w:t xml:space="preserve">        </w:t>
      </w:r>
      <w:r>
        <w:rPr>
          <w:rFonts w:ascii="华文中宋" w:eastAsia="华文中宋" w:hAnsi="华文中宋" w:cs="华文中宋" w:hint="eastAsia"/>
          <w:spacing w:val="71"/>
          <w:kern w:val="0"/>
          <w:sz w:val="32"/>
          <w:szCs w:val="32"/>
        </w:rPr>
        <w:t>中国绿色食品发展中</w:t>
      </w:r>
      <w:r>
        <w:rPr>
          <w:rFonts w:ascii="华文中宋" w:eastAsia="华文中宋" w:hAnsi="华文中宋" w:cs="华文中宋" w:hint="eastAsia"/>
          <w:spacing w:val="1"/>
          <w:kern w:val="0"/>
          <w:sz w:val="32"/>
          <w:szCs w:val="32"/>
        </w:rPr>
        <w:t>心</w:t>
      </w:r>
      <w:r>
        <w:rPr>
          <w:rFonts w:ascii="华文中宋" w:eastAsia="华文中宋" w:hAnsi="华文中宋" w:cs="华文中宋"/>
          <w:spacing w:val="1"/>
          <w:kern w:val="0"/>
          <w:sz w:val="32"/>
          <w:szCs w:val="32"/>
        </w:rPr>
        <w:t xml:space="preserve"> </w:t>
      </w:r>
      <w:r>
        <w:rPr>
          <w:rFonts w:ascii="黑体" w:eastAsia="黑体" w:hAnsi="黑体" w:cs="黑体" w:hint="eastAsia"/>
          <w:sz w:val="28"/>
          <w:szCs w:val="28"/>
        </w:rPr>
        <w:t>发布</w:t>
      </w:r>
    </w:p>
    <w:p w:rsidR="00865F1E" w:rsidRDefault="00865F1E" w:rsidP="00865F1E">
      <w:pPr>
        <w:pStyle w:val="af7"/>
      </w:pPr>
      <w:r>
        <w:rPr>
          <w:rFonts w:hint="eastAsia"/>
        </w:rPr>
        <w:lastRenderedPageBreak/>
        <w:t>前</w:t>
      </w:r>
      <w:bookmarkStart w:id="0" w:name="BKQY"/>
      <w:r>
        <w:rPr>
          <w:rFonts w:hAnsi="黑体"/>
        </w:rPr>
        <w:t> </w:t>
      </w:r>
      <w:r>
        <w:rPr>
          <w:rFonts w:hAnsi="黑体"/>
        </w:rPr>
        <w:t> </w:t>
      </w:r>
      <w:r>
        <w:rPr>
          <w:rFonts w:hint="eastAsia"/>
        </w:rPr>
        <w:t>言</w:t>
      </w:r>
      <w:bookmarkEnd w:id="0"/>
    </w:p>
    <w:p w:rsidR="00865F1E" w:rsidRDefault="00865F1E" w:rsidP="00865F1E">
      <w:pPr>
        <w:pStyle w:val="af2"/>
      </w:pPr>
      <w:r>
        <w:rPr>
          <w:rFonts w:hint="eastAsia"/>
        </w:rPr>
        <w:t>本</w:t>
      </w:r>
      <w:r w:rsidR="00175282">
        <w:rPr>
          <w:rFonts w:hint="eastAsia"/>
        </w:rPr>
        <w:t>规程</w:t>
      </w:r>
      <w:r>
        <w:rPr>
          <w:rFonts w:hint="eastAsia"/>
        </w:rPr>
        <w:t>由中国绿色食品发展中心提出。</w:t>
      </w:r>
    </w:p>
    <w:p w:rsidR="00865F1E" w:rsidRDefault="00865F1E" w:rsidP="00865F1E">
      <w:pPr>
        <w:pStyle w:val="af2"/>
      </w:pPr>
      <w:r>
        <w:rPr>
          <w:rFonts w:hint="eastAsia"/>
        </w:rPr>
        <w:t>本</w:t>
      </w:r>
      <w:r w:rsidR="00175282">
        <w:rPr>
          <w:rFonts w:hint="eastAsia"/>
        </w:rPr>
        <w:t>规程</w:t>
      </w:r>
      <w:r>
        <w:rPr>
          <w:rFonts w:hint="eastAsia"/>
        </w:rPr>
        <w:t>起草单位：湖南省绿色食品办公室、湖南省阳雀湖农业发展有限公司、云南省农业科学院经济作物研究所、湖南省蔬菜研究所</w:t>
      </w:r>
      <w:r w:rsidR="00CB51C6">
        <w:rPr>
          <w:rFonts w:hint="eastAsia"/>
        </w:rPr>
        <w:t>、</w:t>
      </w:r>
      <w:r w:rsidR="00D44B54">
        <w:rPr>
          <w:rFonts w:hint="eastAsia"/>
        </w:rPr>
        <w:t>中国绿色食品发展中心、</w:t>
      </w:r>
      <w:r w:rsidR="00CB51C6">
        <w:rPr>
          <w:rFonts w:hint="eastAsia"/>
        </w:rPr>
        <w:t>江西省绿色食品发展中心、</w:t>
      </w:r>
      <w:r w:rsidR="00E05BED">
        <w:rPr>
          <w:rFonts w:hint="eastAsia"/>
        </w:rPr>
        <w:t>浙江省农产品质量安全中心</w:t>
      </w:r>
      <w:r w:rsidR="00492C46">
        <w:rPr>
          <w:rFonts w:hint="eastAsia"/>
        </w:rPr>
        <w:t>、</w:t>
      </w:r>
      <w:r w:rsidR="00F35622">
        <w:rPr>
          <w:rFonts w:hint="eastAsia"/>
        </w:rPr>
        <w:t>安徽省绿色食品管理办公室</w:t>
      </w:r>
      <w:r>
        <w:rPr>
          <w:rFonts w:hint="eastAsia"/>
        </w:rPr>
        <w:t>。</w:t>
      </w:r>
    </w:p>
    <w:p w:rsidR="00865F1E" w:rsidRDefault="00865F1E" w:rsidP="00865F1E">
      <w:pPr>
        <w:pStyle w:val="af2"/>
      </w:pPr>
      <w:r>
        <w:rPr>
          <w:rFonts w:hint="eastAsia"/>
        </w:rPr>
        <w:t>本</w:t>
      </w:r>
      <w:r w:rsidR="00175282">
        <w:rPr>
          <w:rFonts w:hint="eastAsia"/>
        </w:rPr>
        <w:t>规程</w:t>
      </w:r>
      <w:r>
        <w:rPr>
          <w:rFonts w:hint="eastAsia"/>
        </w:rPr>
        <w:t>主要起草人：</w:t>
      </w:r>
      <w:r w:rsidR="00CD7703">
        <w:rPr>
          <w:rFonts w:hint="eastAsia"/>
        </w:rPr>
        <w:t>刘新桃、任艳芳、</w:t>
      </w:r>
      <w:r w:rsidR="006623F0">
        <w:rPr>
          <w:rFonts w:hint="eastAsia"/>
        </w:rPr>
        <w:t>朱建湘、姚春光、</w:t>
      </w:r>
      <w:r w:rsidR="00F35622">
        <w:rPr>
          <w:rFonts w:hint="eastAsia"/>
        </w:rPr>
        <w:t>曾立宇、</w:t>
      </w:r>
      <w:r w:rsidR="006623F0">
        <w:rPr>
          <w:rFonts w:hint="eastAsia"/>
        </w:rPr>
        <w:t>郑井元、</w:t>
      </w:r>
      <w:r w:rsidR="003D34B9">
        <w:rPr>
          <w:rFonts w:hint="eastAsia"/>
        </w:rPr>
        <w:t>陈燕、唐长青、</w:t>
      </w:r>
      <w:r w:rsidR="00904C57">
        <w:rPr>
          <w:rFonts w:hint="eastAsia"/>
        </w:rPr>
        <w:t>刘丽辉、</w:t>
      </w:r>
      <w:r w:rsidR="00D44B54">
        <w:rPr>
          <w:rFonts w:hint="eastAsia"/>
        </w:rPr>
        <w:t>王俊飞、</w:t>
      </w:r>
      <w:r w:rsidR="00CB51C6">
        <w:rPr>
          <w:rFonts w:hint="eastAsia"/>
        </w:rPr>
        <w:t>杜志明、杨远通</w:t>
      </w:r>
      <w:r w:rsidR="00F35622">
        <w:rPr>
          <w:rFonts w:hint="eastAsia"/>
        </w:rPr>
        <w:t>、谢陈国</w:t>
      </w:r>
    </w:p>
    <w:p w:rsidR="00865F1E" w:rsidRPr="005A6A2A" w:rsidRDefault="00865F1E" w:rsidP="00865F1E">
      <w:pPr>
        <w:pStyle w:val="af2"/>
      </w:pPr>
    </w:p>
    <w:p w:rsidR="00865F1E" w:rsidRPr="005A6A2A" w:rsidRDefault="00865F1E" w:rsidP="00865F1E">
      <w:pPr>
        <w:pStyle w:val="af2"/>
        <w:sectPr w:rsidR="00865F1E" w:rsidRPr="005A6A2A" w:rsidSect="005A6A2A">
          <w:footerReference w:type="default" r:id="rId8"/>
          <w:pgSz w:w="11906" w:h="16838" w:code="9"/>
          <w:pgMar w:top="567" w:right="1134" w:bottom="1134" w:left="1418" w:header="1418" w:footer="1134" w:gutter="0"/>
          <w:pgNumType w:fmt="upperRoman" w:start="1"/>
          <w:cols w:space="425"/>
          <w:formProt w:val="0"/>
          <w:docGrid w:type="lines" w:linePitch="312"/>
        </w:sectPr>
      </w:pPr>
    </w:p>
    <w:p w:rsidR="00865F1E" w:rsidRDefault="007C5882" w:rsidP="00865F1E">
      <w:pPr>
        <w:pStyle w:val="af5"/>
      </w:pPr>
      <w:bookmarkStart w:id="1" w:name="StandardName"/>
      <w:r>
        <w:rPr>
          <w:rFonts w:hint="eastAsia"/>
        </w:rPr>
        <w:lastRenderedPageBreak/>
        <w:t>长江流域 绿色食品</w:t>
      </w:r>
      <w:r w:rsidR="00CC1498" w:rsidRPr="004713D5">
        <w:rPr>
          <w:rFonts w:hint="eastAsia"/>
        </w:rPr>
        <w:t>秋作</w:t>
      </w:r>
      <w:r w:rsidR="00865F1E">
        <w:t>马铃薯生产技术规程</w:t>
      </w:r>
      <w:r w:rsidR="00865F1E">
        <w:t>     </w:t>
      </w:r>
      <w:bookmarkEnd w:id="1"/>
    </w:p>
    <w:p w:rsidR="00865F1E" w:rsidRDefault="00175282" w:rsidP="00175282">
      <w:pPr>
        <w:pStyle w:val="a"/>
        <w:numPr>
          <w:ilvl w:val="0"/>
          <w:numId w:val="0"/>
        </w:numPr>
        <w:spacing w:before="312" w:after="312"/>
      </w:pPr>
      <w:bookmarkStart w:id="2" w:name="_Toc48199225"/>
      <w:bookmarkStart w:id="3" w:name="_Toc48201041"/>
      <w:r>
        <w:rPr>
          <w:rFonts w:hint="eastAsia"/>
        </w:rPr>
        <w:t>1.</w:t>
      </w:r>
      <w:r w:rsidR="00865F1E">
        <w:rPr>
          <w:rFonts w:hint="eastAsia"/>
        </w:rPr>
        <w:t>范围</w:t>
      </w:r>
      <w:bookmarkEnd w:id="2"/>
      <w:bookmarkEnd w:id="3"/>
    </w:p>
    <w:p w:rsidR="00865F1E" w:rsidRPr="00D1100C" w:rsidRDefault="00865F1E" w:rsidP="00D1100C">
      <w:pPr>
        <w:pStyle w:val="af2"/>
      </w:pPr>
      <w:r>
        <w:rPr>
          <w:rFonts w:hint="eastAsia"/>
        </w:rPr>
        <w:t>本标准规定了</w:t>
      </w:r>
      <w:r w:rsidR="0053592D">
        <w:rPr>
          <w:rFonts w:hint="eastAsia"/>
        </w:rPr>
        <w:t>长江流域绿色食品</w:t>
      </w:r>
      <w:r w:rsidR="00CC1498" w:rsidRPr="00CC1498">
        <w:rPr>
          <w:rFonts w:hint="eastAsia"/>
        </w:rPr>
        <w:t>秋作</w:t>
      </w:r>
      <w:r w:rsidR="0053592D">
        <w:t>马铃薯</w:t>
      </w:r>
      <w:r w:rsidR="00D1100C">
        <w:rPr>
          <w:rFonts w:hint="eastAsia"/>
        </w:rPr>
        <w:t>生产的产地环境</w:t>
      </w:r>
      <w:r w:rsidR="0053592D">
        <w:rPr>
          <w:rFonts w:hint="eastAsia"/>
        </w:rPr>
        <w:t>、</w:t>
      </w:r>
      <w:r w:rsidR="00176D80" w:rsidRPr="00EE64E9">
        <w:rPr>
          <w:rFonts w:hAnsi="宋体" w:cs="宋体" w:hint="eastAsia"/>
        </w:rPr>
        <w:t>整地、播种、田间管理、采收、生产废弃物的处理及贮藏。</w:t>
      </w:r>
    </w:p>
    <w:p w:rsidR="00865F1E" w:rsidRDefault="00865F1E" w:rsidP="00865F1E">
      <w:pPr>
        <w:pStyle w:val="af2"/>
        <w:ind w:firstLineChars="0" w:firstLine="0"/>
      </w:pPr>
      <w:r>
        <w:rPr>
          <w:rFonts w:hint="eastAsia"/>
        </w:rPr>
        <w:t xml:space="preserve">    本标准适用于</w:t>
      </w:r>
      <w:r w:rsidR="00176D80">
        <w:rPr>
          <w:rFonts w:hint="eastAsia"/>
        </w:rPr>
        <w:t>长江流域</w:t>
      </w:r>
      <w:r w:rsidR="00D1100C">
        <w:rPr>
          <w:rFonts w:hint="eastAsia"/>
        </w:rPr>
        <w:t>的</w:t>
      </w:r>
      <w:r w:rsidR="007C5882">
        <w:rPr>
          <w:rFonts w:hint="eastAsia"/>
        </w:rPr>
        <w:t>浙江、</w:t>
      </w:r>
      <w:r w:rsidR="00492C46">
        <w:rPr>
          <w:rFonts w:hint="eastAsia"/>
        </w:rPr>
        <w:t>安徽</w:t>
      </w:r>
      <w:r w:rsidR="00492C46">
        <w:t>、</w:t>
      </w:r>
      <w:r w:rsidR="007C5882">
        <w:rPr>
          <w:rFonts w:hint="eastAsia"/>
        </w:rPr>
        <w:t>江西、湖南</w:t>
      </w:r>
      <w:r w:rsidR="00FF4172" w:rsidRPr="00A33660">
        <w:rPr>
          <w:rFonts w:hint="eastAsia"/>
        </w:rPr>
        <w:t>等</w:t>
      </w:r>
      <w:r w:rsidR="00D1100C" w:rsidRPr="00A33660">
        <w:rPr>
          <w:rFonts w:hint="eastAsia"/>
        </w:rPr>
        <w:t>省绿</w:t>
      </w:r>
      <w:r w:rsidR="00D1100C">
        <w:rPr>
          <w:rFonts w:hint="eastAsia"/>
        </w:rPr>
        <w:t>色食品</w:t>
      </w:r>
      <w:r w:rsidR="00CC1498" w:rsidRPr="00CC1498">
        <w:rPr>
          <w:rFonts w:hint="eastAsia"/>
        </w:rPr>
        <w:t>秋作</w:t>
      </w:r>
      <w:r w:rsidR="00D1100C">
        <w:t>马铃薯</w:t>
      </w:r>
      <w:r w:rsidR="00D1100C">
        <w:rPr>
          <w:rFonts w:hint="eastAsia"/>
        </w:rPr>
        <w:t>的</w:t>
      </w:r>
      <w:r>
        <w:rPr>
          <w:rFonts w:hint="eastAsia"/>
        </w:rPr>
        <w:t>生产。</w:t>
      </w:r>
    </w:p>
    <w:p w:rsidR="0053592D" w:rsidRPr="0053592D" w:rsidRDefault="00175282" w:rsidP="00175282">
      <w:pPr>
        <w:pStyle w:val="a"/>
        <w:numPr>
          <w:ilvl w:val="0"/>
          <w:numId w:val="0"/>
        </w:numPr>
        <w:spacing w:before="312" w:after="312"/>
      </w:pPr>
      <w:bookmarkStart w:id="4" w:name="_Toc48199226"/>
      <w:bookmarkStart w:id="5" w:name="_Toc48201042"/>
      <w:r>
        <w:rPr>
          <w:rFonts w:hint="eastAsia"/>
        </w:rPr>
        <w:t>2.</w:t>
      </w:r>
      <w:r w:rsidR="00865F1E">
        <w:rPr>
          <w:rFonts w:hint="eastAsia"/>
        </w:rPr>
        <w:t>规范性引用文件</w:t>
      </w:r>
      <w:bookmarkEnd w:id="4"/>
      <w:bookmarkEnd w:id="5"/>
    </w:p>
    <w:p w:rsidR="0053592D" w:rsidRPr="00D1100C" w:rsidRDefault="0053592D" w:rsidP="0053592D">
      <w:pPr>
        <w:pStyle w:val="af2"/>
      </w:pPr>
      <w:bookmarkStart w:id="6" w:name="OLE_LINK15"/>
      <w:r w:rsidRPr="00D1100C">
        <w:rPr>
          <w:rFonts w:hint="eastAsia"/>
        </w:rPr>
        <w:t>下列文件对于本文件的应用是必不可少的。凡是注日期的引用文件</w:t>
      </w:r>
      <w:r w:rsidRPr="00D1100C">
        <w:t>,</w:t>
      </w:r>
      <w:r w:rsidRPr="00D1100C">
        <w:rPr>
          <w:rFonts w:hint="eastAsia"/>
        </w:rPr>
        <w:t>仅注日期的版本适用于本文件。凡是不注日期的引用文件</w:t>
      </w:r>
      <w:r w:rsidRPr="00D1100C">
        <w:t>,</w:t>
      </w:r>
      <w:r w:rsidRPr="00D1100C">
        <w:rPr>
          <w:rFonts w:hint="eastAsia"/>
        </w:rPr>
        <w:t>其最新版本（包括所有的修改单）适用于本文件。</w:t>
      </w:r>
      <w:bookmarkEnd w:id="6"/>
    </w:p>
    <w:p w:rsidR="00614BB0" w:rsidRPr="00F26414" w:rsidRDefault="00614BB0" w:rsidP="00614BB0">
      <w:pPr>
        <w:pStyle w:val="af2"/>
      </w:pPr>
      <w:bookmarkStart w:id="7" w:name="OLE_LINK17"/>
      <w:r>
        <w:rPr>
          <w:rFonts w:hint="eastAsia"/>
        </w:rPr>
        <w:t>GB</w:t>
      </w:r>
      <w:r w:rsidR="00492C46">
        <w:t xml:space="preserve"> </w:t>
      </w:r>
      <w:r>
        <w:rPr>
          <w:rFonts w:hint="eastAsia"/>
        </w:rPr>
        <w:t>18133  马铃薯脱毒种薯</w:t>
      </w:r>
    </w:p>
    <w:p w:rsidR="0053592D" w:rsidRPr="00D1100C" w:rsidRDefault="0053592D" w:rsidP="0053592D">
      <w:pPr>
        <w:pStyle w:val="af2"/>
      </w:pPr>
      <w:bookmarkStart w:id="8" w:name="_GoBack"/>
      <w:bookmarkEnd w:id="8"/>
      <w:r w:rsidRPr="00D1100C">
        <w:rPr>
          <w:rFonts w:ascii="Times New Roman"/>
        </w:rPr>
        <w:t>NY/T 391</w:t>
      </w:r>
      <w:r w:rsidRPr="00D1100C">
        <w:t xml:space="preserve"> </w:t>
      </w:r>
      <w:r w:rsidRPr="00D1100C">
        <w:rPr>
          <w:rFonts w:hint="eastAsia"/>
        </w:rPr>
        <w:t>绿色食品</w:t>
      </w:r>
      <w:r w:rsidRPr="00D1100C">
        <w:t xml:space="preserve"> </w:t>
      </w:r>
      <w:r w:rsidRPr="00D1100C">
        <w:rPr>
          <w:rFonts w:hint="eastAsia"/>
        </w:rPr>
        <w:t>产地环境质量</w:t>
      </w:r>
    </w:p>
    <w:bookmarkEnd w:id="7"/>
    <w:p w:rsidR="0053592D" w:rsidRPr="00D1100C" w:rsidRDefault="0053592D" w:rsidP="0053592D">
      <w:pPr>
        <w:pStyle w:val="af2"/>
      </w:pPr>
      <w:r w:rsidRPr="00D1100C">
        <w:rPr>
          <w:rFonts w:ascii="Times New Roman"/>
        </w:rPr>
        <w:t>NY/T 393</w:t>
      </w:r>
      <w:r w:rsidRPr="00D1100C">
        <w:t xml:space="preserve"> </w:t>
      </w:r>
      <w:r w:rsidRPr="00D1100C">
        <w:rPr>
          <w:rFonts w:hint="eastAsia"/>
        </w:rPr>
        <w:t>绿色食品</w:t>
      </w:r>
      <w:r w:rsidRPr="00D1100C">
        <w:t xml:space="preserve"> </w:t>
      </w:r>
      <w:r w:rsidRPr="00D1100C">
        <w:rPr>
          <w:rFonts w:hint="eastAsia"/>
        </w:rPr>
        <w:t>农药使用准则</w:t>
      </w:r>
    </w:p>
    <w:p w:rsidR="0053592D" w:rsidRPr="00D1100C" w:rsidRDefault="0053592D" w:rsidP="0053592D">
      <w:pPr>
        <w:pStyle w:val="af2"/>
      </w:pPr>
      <w:r w:rsidRPr="00D1100C">
        <w:rPr>
          <w:rFonts w:ascii="Times New Roman"/>
        </w:rPr>
        <w:t xml:space="preserve">NY/T 394 </w:t>
      </w:r>
      <w:r w:rsidRPr="00D1100C">
        <w:rPr>
          <w:rFonts w:hint="eastAsia"/>
        </w:rPr>
        <w:t>绿色食品</w:t>
      </w:r>
      <w:r w:rsidRPr="00D1100C">
        <w:t xml:space="preserve"> </w:t>
      </w:r>
      <w:r w:rsidRPr="00D1100C">
        <w:rPr>
          <w:rFonts w:hint="eastAsia"/>
        </w:rPr>
        <w:t>肥料使用准则</w:t>
      </w:r>
    </w:p>
    <w:p w:rsidR="0053592D" w:rsidRDefault="0053592D" w:rsidP="0053592D">
      <w:pPr>
        <w:pStyle w:val="af2"/>
      </w:pPr>
      <w:r w:rsidRPr="00D1100C">
        <w:rPr>
          <w:rFonts w:ascii="Times New Roman"/>
        </w:rPr>
        <w:t xml:space="preserve">NY/T 658 </w:t>
      </w:r>
      <w:r w:rsidRPr="00D1100C">
        <w:rPr>
          <w:rFonts w:hint="eastAsia"/>
        </w:rPr>
        <w:t>绿色食品</w:t>
      </w:r>
      <w:r w:rsidRPr="00D1100C">
        <w:t xml:space="preserve"> </w:t>
      </w:r>
      <w:r w:rsidRPr="00D1100C">
        <w:rPr>
          <w:rFonts w:hint="eastAsia"/>
        </w:rPr>
        <w:t>包装通用准则</w:t>
      </w:r>
    </w:p>
    <w:p w:rsidR="006A6C28" w:rsidRPr="00D1100C" w:rsidRDefault="006A6C28" w:rsidP="0053592D">
      <w:pPr>
        <w:pStyle w:val="af2"/>
      </w:pPr>
      <w:r w:rsidRPr="006A6C28">
        <w:t>NY/T 1049</w:t>
      </w:r>
      <w:r w:rsidRPr="006A6C28">
        <w:rPr>
          <w:rFonts w:hint="eastAsia"/>
        </w:rPr>
        <w:t>绿色食品 薯芋类蔬菜</w:t>
      </w:r>
    </w:p>
    <w:p w:rsidR="0053592D" w:rsidRPr="00D1100C" w:rsidRDefault="0053592D" w:rsidP="0053592D">
      <w:pPr>
        <w:pStyle w:val="af2"/>
      </w:pPr>
      <w:r w:rsidRPr="00D1100C">
        <w:rPr>
          <w:rFonts w:ascii="Times New Roman"/>
        </w:rPr>
        <w:t>NY/T 1</w:t>
      </w:r>
      <w:r w:rsidRPr="00D1100C">
        <w:rPr>
          <w:rFonts w:ascii="Times New Roman" w:hint="eastAsia"/>
        </w:rPr>
        <w:t>056</w:t>
      </w:r>
      <w:r w:rsidRPr="00D1100C">
        <w:t xml:space="preserve"> </w:t>
      </w:r>
      <w:r w:rsidRPr="00D1100C">
        <w:rPr>
          <w:rFonts w:hint="eastAsia"/>
        </w:rPr>
        <w:t>绿色食品</w:t>
      </w:r>
      <w:r w:rsidRPr="00D1100C">
        <w:t xml:space="preserve"> </w:t>
      </w:r>
      <w:r w:rsidRPr="00D1100C">
        <w:rPr>
          <w:rFonts w:hint="eastAsia"/>
        </w:rPr>
        <w:t>贮藏运输准则</w:t>
      </w:r>
    </w:p>
    <w:p w:rsidR="00865F1E" w:rsidRDefault="00175282" w:rsidP="00175282">
      <w:pPr>
        <w:pStyle w:val="a"/>
        <w:numPr>
          <w:ilvl w:val="0"/>
          <w:numId w:val="0"/>
        </w:numPr>
        <w:spacing w:before="312" w:after="312"/>
      </w:pPr>
      <w:r>
        <w:rPr>
          <w:rFonts w:hint="eastAsia"/>
        </w:rPr>
        <w:t>3.</w:t>
      </w:r>
      <w:r w:rsidR="00865F1E">
        <w:rPr>
          <w:rFonts w:hint="eastAsia"/>
        </w:rPr>
        <w:t>产地环境</w:t>
      </w:r>
    </w:p>
    <w:p w:rsidR="00980CA6" w:rsidRDefault="00865F1E" w:rsidP="00865F1E">
      <w:pPr>
        <w:ind w:firstLineChars="200" w:firstLine="420"/>
      </w:pPr>
      <w:r>
        <w:rPr>
          <w:rFonts w:hint="eastAsia"/>
        </w:rPr>
        <w:t>产地环境条件应符合</w:t>
      </w:r>
      <w:r>
        <w:rPr>
          <w:rFonts w:hint="eastAsia"/>
        </w:rPr>
        <w:t>NY</w:t>
      </w:r>
      <w:r w:rsidR="00D067F5">
        <w:rPr>
          <w:rFonts w:hint="eastAsia"/>
        </w:rPr>
        <w:t>/</w:t>
      </w:r>
      <w:r>
        <w:rPr>
          <w:rFonts w:hint="eastAsia"/>
        </w:rPr>
        <w:t>T 391</w:t>
      </w:r>
      <w:r>
        <w:rPr>
          <w:rFonts w:hint="eastAsia"/>
        </w:rPr>
        <w:t>的规定</w:t>
      </w:r>
      <w:r w:rsidRPr="00EC4F66">
        <w:rPr>
          <w:rFonts w:hint="eastAsia"/>
        </w:rPr>
        <w:t>。</w:t>
      </w:r>
      <w:r w:rsidR="00980CA6">
        <w:rPr>
          <w:rFonts w:ascii="宋体" w:hAnsi="宋体" w:hint="eastAsia"/>
        </w:rPr>
        <w:t>选择在无污染和生态环境良好的地区。基地应远离工矿区和公路铁路干线，避开工业和城市污染源的影响。</w:t>
      </w:r>
    </w:p>
    <w:p w:rsidR="00980CA6" w:rsidRPr="00980CA6" w:rsidRDefault="00980CA6" w:rsidP="00980CA6">
      <w:pPr>
        <w:pStyle w:val="a0"/>
        <w:numPr>
          <w:ilvl w:val="0"/>
          <w:numId w:val="0"/>
        </w:numPr>
        <w:spacing w:before="156" w:after="156"/>
        <w:ind w:firstLineChars="200" w:firstLine="420"/>
        <w:rPr>
          <w:rFonts w:ascii="宋体" w:eastAsia="宋体" w:hAnsi="宋体"/>
        </w:rPr>
      </w:pPr>
      <w:r w:rsidRPr="00175282">
        <w:rPr>
          <w:rFonts w:ascii="Times New Roman" w:eastAsia="宋体" w:hint="eastAsia"/>
          <w:kern w:val="2"/>
          <w:szCs w:val="24"/>
        </w:rPr>
        <w:t>选择土</w:t>
      </w:r>
      <w:r w:rsidRPr="00175282">
        <w:rPr>
          <w:rFonts w:ascii="Times New Roman" w:eastAsia="宋体"/>
          <w:kern w:val="2"/>
          <w:szCs w:val="24"/>
        </w:rPr>
        <w:t>层</w:t>
      </w:r>
      <w:r w:rsidRPr="00175282">
        <w:rPr>
          <w:rFonts w:ascii="Times New Roman" w:eastAsia="宋体" w:hint="eastAsia"/>
          <w:kern w:val="2"/>
          <w:szCs w:val="24"/>
        </w:rPr>
        <w:t>较厚，地力中等以上，</w:t>
      </w:r>
      <w:r w:rsidRPr="00175282">
        <w:rPr>
          <w:rFonts w:ascii="Times New Roman" w:eastAsia="宋体"/>
          <w:kern w:val="2"/>
          <w:szCs w:val="24"/>
        </w:rPr>
        <w:t>土质为沙性</w:t>
      </w:r>
      <w:r w:rsidRPr="00175282">
        <w:rPr>
          <w:rFonts w:ascii="Times New Roman" w:eastAsia="宋体" w:hint="eastAsia"/>
          <w:kern w:val="2"/>
          <w:szCs w:val="24"/>
        </w:rPr>
        <w:t>、</w:t>
      </w:r>
      <w:r w:rsidRPr="00175282">
        <w:rPr>
          <w:rFonts w:ascii="Times New Roman" w:eastAsia="宋体"/>
          <w:kern w:val="2"/>
          <w:szCs w:val="24"/>
        </w:rPr>
        <w:t>沙壤性</w:t>
      </w:r>
      <w:r w:rsidRPr="00175282">
        <w:rPr>
          <w:rFonts w:ascii="Times New Roman" w:eastAsia="宋体" w:hint="eastAsia"/>
          <w:kern w:val="2"/>
          <w:szCs w:val="24"/>
        </w:rPr>
        <w:t>或轻壤、富含钙质</w:t>
      </w:r>
      <w:r w:rsidRPr="00175282">
        <w:rPr>
          <w:rFonts w:ascii="Times New Roman" w:eastAsia="宋体"/>
          <w:kern w:val="2"/>
          <w:szCs w:val="24"/>
        </w:rPr>
        <w:t>的</w:t>
      </w:r>
      <w:r w:rsidRPr="00175282">
        <w:rPr>
          <w:rFonts w:ascii="Times New Roman" w:eastAsia="宋体" w:hint="eastAsia"/>
          <w:kern w:val="2"/>
          <w:szCs w:val="24"/>
        </w:rPr>
        <w:t>非重茬</w:t>
      </w:r>
      <w:r w:rsidRPr="00175282">
        <w:rPr>
          <w:rFonts w:ascii="Times New Roman" w:eastAsia="宋体"/>
          <w:kern w:val="2"/>
          <w:szCs w:val="24"/>
        </w:rPr>
        <w:t>旱地、稀疏经济林地（油茶地、果园等）和地下水位低的</w:t>
      </w:r>
      <w:r w:rsidR="0007463C">
        <w:rPr>
          <w:rFonts w:ascii="Times New Roman" w:eastAsia="宋体" w:hint="eastAsia"/>
          <w:kern w:val="2"/>
          <w:szCs w:val="24"/>
        </w:rPr>
        <w:t>地块</w:t>
      </w:r>
      <w:r w:rsidRPr="00175282">
        <w:rPr>
          <w:rFonts w:ascii="Times New Roman" w:eastAsia="宋体"/>
          <w:kern w:val="2"/>
          <w:szCs w:val="24"/>
        </w:rPr>
        <w:t>，</w:t>
      </w:r>
      <w:r w:rsidR="0007463C" w:rsidRPr="00175282">
        <w:rPr>
          <w:rFonts w:ascii="Times New Roman" w:eastAsia="宋体" w:hint="eastAsia"/>
          <w:kern w:val="2"/>
          <w:szCs w:val="24"/>
        </w:rPr>
        <w:t>最好是生茬地，</w:t>
      </w:r>
      <w:r w:rsidR="0007463C">
        <w:rPr>
          <w:rFonts w:ascii="宋体" w:eastAsia="宋体" w:hAnsi="宋体" w:hint="eastAsia"/>
        </w:rPr>
        <w:t>同时要求</w:t>
      </w:r>
      <w:r w:rsidR="0007463C" w:rsidRPr="00980CA6">
        <w:rPr>
          <w:rFonts w:ascii="宋体" w:eastAsia="宋体" w:hAnsi="宋体"/>
        </w:rPr>
        <w:t>排灌方便、土层深厚、土肥肥力充足</w:t>
      </w:r>
      <w:r w:rsidR="0007463C">
        <w:rPr>
          <w:rFonts w:ascii="宋体" w:eastAsia="宋体" w:hAnsi="宋体" w:hint="eastAsia"/>
        </w:rPr>
        <w:t>，</w:t>
      </w:r>
      <w:r w:rsidR="0007463C" w:rsidRPr="00980CA6">
        <w:rPr>
          <w:rFonts w:ascii="宋体" w:eastAsia="宋体" w:hAnsi="宋体"/>
        </w:rPr>
        <w:t>土壤结构疏松、中性或微酸性的砂壤土或壤土</w:t>
      </w:r>
      <w:r w:rsidR="0007463C">
        <w:rPr>
          <w:rFonts w:ascii="宋体" w:eastAsia="宋体" w:hAnsi="宋体" w:hint="eastAsia"/>
        </w:rPr>
        <w:t>，</w:t>
      </w:r>
      <w:r w:rsidR="00865F1E" w:rsidRPr="00175282">
        <w:rPr>
          <w:rFonts w:ascii="Times New Roman" w:eastAsia="宋体" w:hint="eastAsia"/>
          <w:kern w:val="2"/>
          <w:szCs w:val="24"/>
        </w:rPr>
        <w:t>前</w:t>
      </w:r>
      <w:r w:rsidR="0007463C">
        <w:rPr>
          <w:rFonts w:ascii="Times New Roman" w:eastAsia="宋体" w:hint="eastAsia"/>
          <w:kern w:val="2"/>
          <w:szCs w:val="24"/>
        </w:rPr>
        <w:t>茬作物</w:t>
      </w:r>
      <w:r w:rsidR="00865F1E" w:rsidRPr="00175282">
        <w:rPr>
          <w:rFonts w:ascii="Times New Roman" w:eastAsia="宋体" w:hint="eastAsia"/>
          <w:kern w:val="2"/>
          <w:szCs w:val="24"/>
        </w:rPr>
        <w:t>为水稻</w:t>
      </w:r>
      <w:r w:rsidR="00865F1E" w:rsidRPr="00980CA6">
        <w:rPr>
          <w:rFonts w:ascii="宋体" w:eastAsia="宋体" w:hAnsi="宋体" w:hint="eastAsia"/>
        </w:rPr>
        <w:t>或其它非茄科作物的地块</w:t>
      </w:r>
      <w:r w:rsidR="0007463C">
        <w:rPr>
          <w:rFonts w:ascii="宋体" w:eastAsia="宋体" w:hAnsi="宋体" w:hint="eastAsia"/>
        </w:rPr>
        <w:t>。</w:t>
      </w:r>
      <w:r w:rsidR="00865F1E" w:rsidRPr="00980CA6">
        <w:rPr>
          <w:rFonts w:ascii="宋体" w:eastAsia="宋体" w:hAnsi="宋体"/>
        </w:rPr>
        <w:t xml:space="preserve"> </w:t>
      </w:r>
    </w:p>
    <w:p w:rsidR="0053592D" w:rsidRPr="006A6C28" w:rsidRDefault="008F609E" w:rsidP="00175282">
      <w:pPr>
        <w:pStyle w:val="a"/>
        <w:numPr>
          <w:ilvl w:val="0"/>
          <w:numId w:val="0"/>
        </w:numPr>
        <w:spacing w:before="312" w:after="312"/>
        <w:rPr>
          <w:rFonts w:ascii="Times New Roman" w:eastAsia="宋体"/>
          <w:kern w:val="2"/>
          <w:szCs w:val="24"/>
        </w:rPr>
      </w:pPr>
      <w:r w:rsidRPr="004D5B35">
        <w:t>4.</w:t>
      </w:r>
      <w:r w:rsidRPr="004D5B35">
        <w:rPr>
          <w:rFonts w:hint="eastAsia"/>
        </w:rPr>
        <w:t>土壤消毒</w:t>
      </w:r>
    </w:p>
    <w:p w:rsidR="0053592D" w:rsidRPr="006A6C28" w:rsidRDefault="0053592D" w:rsidP="0021655D">
      <w:pPr>
        <w:pStyle w:val="a0"/>
        <w:numPr>
          <w:ilvl w:val="0"/>
          <w:numId w:val="0"/>
        </w:numPr>
        <w:spacing w:before="156" w:after="156"/>
        <w:ind w:firstLineChars="200" w:firstLine="420"/>
        <w:rPr>
          <w:rFonts w:ascii="Times New Roman" w:eastAsia="宋体"/>
          <w:kern w:val="2"/>
          <w:szCs w:val="24"/>
        </w:rPr>
      </w:pPr>
      <w:r w:rsidRPr="006A6C28">
        <w:rPr>
          <w:rFonts w:ascii="Times New Roman" w:eastAsia="宋体" w:hint="eastAsia"/>
          <w:kern w:val="2"/>
          <w:szCs w:val="24"/>
        </w:rPr>
        <w:t>可用石灰</w:t>
      </w:r>
      <w:r w:rsidR="006A6C28" w:rsidRPr="006A6C28">
        <w:rPr>
          <w:rFonts w:ascii="Times New Roman" w:eastAsia="宋体" w:hint="eastAsia"/>
          <w:kern w:val="2"/>
          <w:szCs w:val="24"/>
        </w:rPr>
        <w:t>120-160</w:t>
      </w:r>
      <w:r w:rsidR="006A6C28" w:rsidRPr="006A6C28">
        <w:rPr>
          <w:rFonts w:ascii="Times New Roman" w:eastAsia="宋体" w:hint="eastAsia"/>
          <w:kern w:val="2"/>
          <w:szCs w:val="24"/>
        </w:rPr>
        <w:t>斤</w:t>
      </w:r>
      <w:r w:rsidR="006A6C28">
        <w:rPr>
          <w:rFonts w:ascii="Times New Roman" w:eastAsia="宋体" w:hint="eastAsia"/>
          <w:kern w:val="2"/>
          <w:szCs w:val="24"/>
        </w:rPr>
        <w:t>/</w:t>
      </w:r>
      <w:r w:rsidR="006A6C28">
        <w:rPr>
          <w:rFonts w:ascii="Times New Roman" w:eastAsia="宋体" w:hint="eastAsia"/>
          <w:kern w:val="2"/>
          <w:szCs w:val="24"/>
        </w:rPr>
        <w:t>亩撒于</w:t>
      </w:r>
      <w:r w:rsidRPr="006A6C28">
        <w:rPr>
          <w:rFonts w:ascii="Times New Roman" w:eastAsia="宋体" w:hint="eastAsia"/>
          <w:kern w:val="2"/>
          <w:szCs w:val="24"/>
        </w:rPr>
        <w:t>土壤</w:t>
      </w:r>
      <w:r w:rsidR="006A6C28">
        <w:rPr>
          <w:rFonts w:ascii="Times New Roman" w:eastAsia="宋体" w:hint="eastAsia"/>
          <w:kern w:val="2"/>
          <w:szCs w:val="24"/>
        </w:rPr>
        <w:t>表面进行</w:t>
      </w:r>
      <w:r w:rsidRPr="006A6C28">
        <w:rPr>
          <w:rFonts w:ascii="Times New Roman" w:eastAsia="宋体" w:hint="eastAsia"/>
          <w:kern w:val="2"/>
          <w:szCs w:val="24"/>
        </w:rPr>
        <w:t>土壤消毒。</w:t>
      </w:r>
    </w:p>
    <w:p w:rsidR="00865F1E" w:rsidRPr="006A6C28" w:rsidRDefault="00175282" w:rsidP="00175282">
      <w:pPr>
        <w:pStyle w:val="a"/>
        <w:numPr>
          <w:ilvl w:val="0"/>
          <w:numId w:val="0"/>
        </w:numPr>
        <w:spacing w:before="312" w:after="312"/>
        <w:rPr>
          <w:rFonts w:ascii="Times New Roman" w:eastAsia="宋体"/>
          <w:kern w:val="2"/>
          <w:szCs w:val="24"/>
        </w:rPr>
      </w:pPr>
      <w:r w:rsidRPr="006A6C28">
        <w:rPr>
          <w:rFonts w:ascii="Times New Roman" w:eastAsia="宋体" w:hint="eastAsia"/>
          <w:kern w:val="2"/>
          <w:szCs w:val="24"/>
        </w:rPr>
        <w:t>5.</w:t>
      </w:r>
      <w:r w:rsidR="00865F1E" w:rsidRPr="006A6C28">
        <w:rPr>
          <w:rFonts w:ascii="Times New Roman" w:eastAsia="宋体" w:hint="eastAsia"/>
          <w:kern w:val="2"/>
          <w:szCs w:val="24"/>
        </w:rPr>
        <w:t>品种选择</w:t>
      </w:r>
    </w:p>
    <w:p w:rsidR="0053592D" w:rsidRPr="006A6C28" w:rsidRDefault="00175282" w:rsidP="00175282">
      <w:pPr>
        <w:pStyle w:val="a0"/>
        <w:numPr>
          <w:ilvl w:val="0"/>
          <w:numId w:val="0"/>
        </w:numPr>
        <w:spacing w:before="156" w:after="156"/>
        <w:rPr>
          <w:rFonts w:ascii="Times New Roman" w:eastAsia="宋体"/>
          <w:kern w:val="2"/>
          <w:szCs w:val="24"/>
        </w:rPr>
      </w:pPr>
      <w:r w:rsidRPr="006A6C28">
        <w:rPr>
          <w:rFonts w:ascii="Times New Roman" w:eastAsia="宋体" w:hint="eastAsia"/>
          <w:kern w:val="2"/>
          <w:szCs w:val="24"/>
        </w:rPr>
        <w:t>5.1</w:t>
      </w:r>
      <w:r w:rsidR="0053592D" w:rsidRPr="006A6C28">
        <w:rPr>
          <w:rFonts w:ascii="Times New Roman" w:eastAsia="宋体" w:hint="eastAsia"/>
          <w:kern w:val="2"/>
          <w:szCs w:val="24"/>
        </w:rPr>
        <w:t>选择原则</w:t>
      </w:r>
    </w:p>
    <w:p w:rsidR="0007463C" w:rsidRPr="006A6C28" w:rsidRDefault="0030038F" w:rsidP="0030038F">
      <w:pPr>
        <w:pStyle w:val="a0"/>
        <w:numPr>
          <w:ilvl w:val="0"/>
          <w:numId w:val="0"/>
        </w:numPr>
        <w:spacing w:before="156" w:after="156"/>
        <w:ind w:firstLineChars="200" w:firstLine="420"/>
        <w:rPr>
          <w:rFonts w:ascii="Times New Roman" w:eastAsia="宋体"/>
          <w:kern w:val="2"/>
          <w:szCs w:val="24"/>
        </w:rPr>
      </w:pPr>
      <w:r w:rsidRPr="006A6C28">
        <w:rPr>
          <w:rFonts w:ascii="Times New Roman" w:eastAsia="宋体" w:hint="eastAsia"/>
          <w:kern w:val="2"/>
          <w:szCs w:val="24"/>
        </w:rPr>
        <w:t>选用通过国家农作物品种登记、适宜当地栽培环境</w:t>
      </w:r>
      <w:r w:rsidR="00D067F5" w:rsidRPr="006A6C28">
        <w:rPr>
          <w:rFonts w:ascii="Times New Roman" w:eastAsia="宋体" w:hint="eastAsia"/>
          <w:kern w:val="2"/>
          <w:szCs w:val="24"/>
        </w:rPr>
        <w:t>和</w:t>
      </w:r>
      <w:r w:rsidR="004D5B35" w:rsidRPr="006A6C28">
        <w:rPr>
          <w:rFonts w:ascii="Times New Roman" w:eastAsia="宋体" w:hint="eastAsia"/>
          <w:kern w:val="2"/>
          <w:szCs w:val="24"/>
        </w:rPr>
        <w:t>目前</w:t>
      </w:r>
      <w:r w:rsidR="00B06D98" w:rsidRPr="006A6C28">
        <w:rPr>
          <w:rFonts w:ascii="Times New Roman" w:eastAsia="宋体" w:hint="eastAsia"/>
          <w:kern w:val="2"/>
          <w:szCs w:val="24"/>
        </w:rPr>
        <w:t>市场需求的鲜食品种或加工品种，品种应抗病抗逆性强、优质、丰产</w:t>
      </w:r>
      <w:r w:rsidRPr="006A6C28">
        <w:rPr>
          <w:rFonts w:ascii="Times New Roman" w:eastAsia="宋体" w:hint="eastAsia"/>
          <w:kern w:val="2"/>
          <w:szCs w:val="24"/>
        </w:rPr>
        <w:t>。</w:t>
      </w:r>
    </w:p>
    <w:p w:rsidR="0030038F" w:rsidRDefault="0007463C" w:rsidP="00A903BA">
      <w:pPr>
        <w:spacing w:before="120" w:after="120"/>
        <w:ind w:firstLineChars="200" w:firstLine="420"/>
      </w:pPr>
      <w:r>
        <w:rPr>
          <w:rFonts w:hint="eastAsia"/>
        </w:rPr>
        <w:t>选用脱毒种薯，种薯级别不低于二级种，质量应符合</w:t>
      </w:r>
      <w:r>
        <w:rPr>
          <w:rFonts w:hint="eastAsia"/>
        </w:rPr>
        <w:t>GB 18133</w:t>
      </w:r>
      <w:r>
        <w:rPr>
          <w:rFonts w:hint="eastAsia"/>
        </w:rPr>
        <w:t>的要求。</w:t>
      </w:r>
    </w:p>
    <w:p w:rsidR="002C753A" w:rsidRPr="006A6C28" w:rsidRDefault="002C753A" w:rsidP="002C753A">
      <w:pPr>
        <w:spacing w:before="120" w:after="120"/>
        <w:ind w:firstLineChars="200" w:firstLine="420"/>
      </w:pPr>
      <w:r w:rsidRPr="006A6C28">
        <w:rPr>
          <w:rFonts w:hint="eastAsia"/>
        </w:rPr>
        <w:t>江西、湖南可选择费乌瑞它、中薯</w:t>
      </w:r>
      <w:r w:rsidRPr="006A6C28">
        <w:rPr>
          <w:rFonts w:hint="eastAsia"/>
        </w:rPr>
        <w:t>5</w:t>
      </w:r>
      <w:r w:rsidRPr="006A6C28">
        <w:rPr>
          <w:rFonts w:hint="eastAsia"/>
        </w:rPr>
        <w:t>号、东农</w:t>
      </w:r>
      <w:r w:rsidRPr="006A6C28">
        <w:rPr>
          <w:rFonts w:hint="eastAsia"/>
        </w:rPr>
        <w:t>303</w:t>
      </w:r>
      <w:r w:rsidRPr="006A6C28">
        <w:rPr>
          <w:rFonts w:hint="eastAsia"/>
        </w:rPr>
        <w:t>等，浙江</w:t>
      </w:r>
      <w:r w:rsidR="00D37ECC" w:rsidRPr="006A6C28">
        <w:rPr>
          <w:rFonts w:hint="eastAsia"/>
        </w:rPr>
        <w:t>可</w:t>
      </w:r>
      <w:r w:rsidRPr="006A6C28">
        <w:rPr>
          <w:rFonts w:hint="eastAsia"/>
        </w:rPr>
        <w:t>选择费乌瑞它、中薯</w:t>
      </w:r>
      <w:r w:rsidRPr="006A6C28">
        <w:rPr>
          <w:rFonts w:hint="eastAsia"/>
        </w:rPr>
        <w:t>5</w:t>
      </w:r>
      <w:r w:rsidRPr="006A6C28">
        <w:rPr>
          <w:rFonts w:hint="eastAsia"/>
        </w:rPr>
        <w:t>号、东农</w:t>
      </w:r>
      <w:r w:rsidRPr="006A6C28">
        <w:rPr>
          <w:rFonts w:hint="eastAsia"/>
        </w:rPr>
        <w:t>303</w:t>
      </w:r>
      <w:r w:rsidRPr="006A6C28">
        <w:rPr>
          <w:rFonts w:hint="eastAsia"/>
        </w:rPr>
        <w:t>、珍珠香薯等。</w:t>
      </w:r>
    </w:p>
    <w:p w:rsidR="0030038F" w:rsidRPr="0030038F" w:rsidRDefault="00175282" w:rsidP="002C753A">
      <w:pPr>
        <w:spacing w:before="120" w:after="120"/>
        <w:ind w:firstLineChars="200" w:firstLine="420"/>
      </w:pPr>
      <w:r>
        <w:rPr>
          <w:rFonts w:hint="eastAsia"/>
        </w:rPr>
        <w:t>5.2</w:t>
      </w:r>
      <w:r w:rsidR="0030038F" w:rsidRPr="0030038F">
        <w:rPr>
          <w:rFonts w:hint="eastAsia"/>
        </w:rPr>
        <w:t>种薯贮存</w:t>
      </w:r>
    </w:p>
    <w:p w:rsidR="00A903BA" w:rsidRDefault="00A903BA" w:rsidP="00A903BA">
      <w:pPr>
        <w:pStyle w:val="af2"/>
      </w:pPr>
      <w:r>
        <w:rPr>
          <w:rFonts w:hint="eastAsia"/>
        </w:rPr>
        <w:lastRenderedPageBreak/>
        <w:t>选择通风并有散射光的场地做种薯贮存地。贮存</w:t>
      </w:r>
      <w:r>
        <w:tab/>
      </w:r>
      <w:r>
        <w:rPr>
          <w:rFonts w:hint="eastAsia"/>
        </w:rPr>
        <w:t>前在地面撒施生石灰一层，再铺稻草1-2公分，垛码堆放，堆放高度不宜太高，忌阳光暴晒，并做好鼠害</w:t>
      </w:r>
      <w:r w:rsidR="00D067F5">
        <w:rPr>
          <w:rFonts w:hint="eastAsia"/>
        </w:rPr>
        <w:t>预防</w:t>
      </w:r>
      <w:r>
        <w:rPr>
          <w:rFonts w:hint="eastAsia"/>
        </w:rPr>
        <w:t>。</w:t>
      </w:r>
    </w:p>
    <w:p w:rsidR="0030038F" w:rsidRPr="004D5B35" w:rsidRDefault="008F609E" w:rsidP="00175282">
      <w:pPr>
        <w:pStyle w:val="a0"/>
        <w:numPr>
          <w:ilvl w:val="0"/>
          <w:numId w:val="0"/>
        </w:numPr>
        <w:spacing w:before="156" w:after="156"/>
        <w:rPr>
          <w:color w:val="000000" w:themeColor="text1"/>
        </w:rPr>
      </w:pPr>
      <w:r w:rsidRPr="004D5B35">
        <w:rPr>
          <w:color w:val="000000" w:themeColor="text1"/>
        </w:rPr>
        <w:t>5.3</w:t>
      </w:r>
      <w:r w:rsidRPr="004D5B35">
        <w:rPr>
          <w:rFonts w:hint="eastAsia"/>
          <w:color w:val="000000" w:themeColor="text1"/>
        </w:rPr>
        <w:t>种薯处理与消毒</w:t>
      </w:r>
    </w:p>
    <w:p w:rsidR="00B06D98" w:rsidRPr="006A6C28" w:rsidRDefault="0030038F" w:rsidP="00154C23">
      <w:pPr>
        <w:pStyle w:val="1"/>
        <w:spacing w:beforeLines="50" w:afterLines="50" w:line="400" w:lineRule="atLeast"/>
        <w:contextualSpacing/>
        <w:rPr>
          <w:rFonts w:ascii="宋体"/>
          <w:noProof/>
          <w:kern w:val="0"/>
          <w:szCs w:val="20"/>
        </w:rPr>
      </w:pPr>
      <w:r w:rsidRPr="006A6C28">
        <w:rPr>
          <w:rFonts w:ascii="宋体" w:hint="eastAsia"/>
          <w:noProof/>
          <w:kern w:val="0"/>
          <w:szCs w:val="20"/>
        </w:rPr>
        <w:t>种薯</w:t>
      </w:r>
      <w:r w:rsidRPr="006A6C28">
        <w:rPr>
          <w:rFonts w:ascii="宋体"/>
          <w:noProof/>
          <w:kern w:val="0"/>
          <w:szCs w:val="20"/>
        </w:rPr>
        <w:t>顶部芽眼萌动即可切块。</w:t>
      </w:r>
      <w:r w:rsidR="00B06D98" w:rsidRPr="006A6C28">
        <w:rPr>
          <w:rFonts w:ascii="宋体" w:hint="eastAsia"/>
          <w:noProof/>
          <w:kern w:val="0"/>
          <w:szCs w:val="20"/>
        </w:rPr>
        <w:t>提倡以20克～40克脱毒小整薯播种为宜。</w:t>
      </w:r>
      <w:r w:rsidR="00B06D98" w:rsidRPr="006A6C28">
        <w:rPr>
          <w:rFonts w:ascii="宋体"/>
          <w:noProof/>
          <w:kern w:val="0"/>
          <w:szCs w:val="20"/>
        </w:rPr>
        <w:t>5</w:t>
      </w:r>
      <w:r w:rsidR="00B06D98" w:rsidRPr="006A6C28">
        <w:rPr>
          <w:rFonts w:ascii="宋体" w:hint="eastAsia"/>
          <w:noProof/>
          <w:kern w:val="0"/>
          <w:szCs w:val="20"/>
        </w:rPr>
        <w:t>0</w:t>
      </w:r>
      <w:r w:rsidR="00B06D98" w:rsidRPr="006A6C28">
        <w:rPr>
          <w:rFonts w:ascii="宋体"/>
          <w:noProof/>
          <w:kern w:val="0"/>
          <w:szCs w:val="20"/>
        </w:rPr>
        <w:t>～100克薯块，纵向一切两瓣</w:t>
      </w:r>
      <w:r w:rsidR="00B06D98" w:rsidRPr="006A6C28">
        <w:rPr>
          <w:rFonts w:ascii="宋体" w:hint="eastAsia"/>
          <w:noProof/>
          <w:kern w:val="0"/>
          <w:szCs w:val="20"/>
        </w:rPr>
        <w:t>。</w:t>
      </w:r>
      <w:r w:rsidR="00B06D98" w:rsidRPr="006A6C28">
        <w:rPr>
          <w:rFonts w:ascii="宋体"/>
          <w:noProof/>
          <w:kern w:val="0"/>
          <w:szCs w:val="20"/>
        </w:rPr>
        <w:t>100～150克薯块，一切三开纵斜切法，即把薯块纵切三瓣。150克以上的薯块，从尾部根据芽眼多少依芽眼螺旋排列纵斜方向向顶斜切成立体三角形的若干小块，</w:t>
      </w:r>
      <w:r w:rsidR="00B06D98" w:rsidRPr="006A6C28">
        <w:rPr>
          <w:rFonts w:ascii="宋体" w:hint="eastAsia"/>
          <w:noProof/>
          <w:kern w:val="0"/>
          <w:szCs w:val="20"/>
        </w:rPr>
        <w:t>每个切块重量应在20g以上，</w:t>
      </w:r>
      <w:r w:rsidR="00B06D98" w:rsidRPr="006A6C28">
        <w:rPr>
          <w:rFonts w:ascii="宋体"/>
          <w:noProof/>
          <w:kern w:val="0"/>
          <w:szCs w:val="20"/>
        </w:rPr>
        <w:t>并要有2个以上健全的芽眼。</w:t>
      </w:r>
      <w:r w:rsidR="00B06D98" w:rsidRPr="006A6C28">
        <w:rPr>
          <w:rFonts w:ascii="宋体" w:hint="eastAsia"/>
          <w:noProof/>
          <w:kern w:val="0"/>
          <w:szCs w:val="20"/>
        </w:rPr>
        <w:t>切刀应用</w:t>
      </w:r>
      <w:r w:rsidR="00B06D98" w:rsidRPr="006A6C28">
        <w:rPr>
          <w:rFonts w:ascii="宋体"/>
          <w:noProof/>
          <w:kern w:val="0"/>
          <w:szCs w:val="20"/>
        </w:rPr>
        <w:t>75%的酒精</w:t>
      </w:r>
      <w:r w:rsidR="00B06D98" w:rsidRPr="006A6C28">
        <w:rPr>
          <w:rFonts w:ascii="宋体" w:hint="eastAsia"/>
          <w:noProof/>
          <w:kern w:val="0"/>
          <w:szCs w:val="20"/>
        </w:rPr>
        <w:t>消毒。切块</w:t>
      </w:r>
      <w:r w:rsidR="00B06D98" w:rsidRPr="006A6C28">
        <w:rPr>
          <w:rFonts w:ascii="宋体"/>
          <w:noProof/>
          <w:kern w:val="0"/>
          <w:szCs w:val="20"/>
        </w:rPr>
        <w:t>后</w:t>
      </w:r>
      <w:r w:rsidR="00B06D98" w:rsidRPr="006A6C28">
        <w:rPr>
          <w:rFonts w:ascii="宋体" w:hint="eastAsia"/>
          <w:noProof/>
          <w:kern w:val="0"/>
          <w:szCs w:val="20"/>
        </w:rPr>
        <w:t>拌种，</w:t>
      </w:r>
      <w:r w:rsidR="00B06D98" w:rsidRPr="006A6C28">
        <w:rPr>
          <w:rFonts w:ascii="宋体"/>
          <w:noProof/>
          <w:kern w:val="0"/>
          <w:szCs w:val="20"/>
        </w:rPr>
        <w:t>每50公斤种薯用2公斤草木灰和100克甲霜灵加水2公斤混合药拌匀进行拌种，</w:t>
      </w:r>
      <w:r w:rsidR="00B06D98" w:rsidRPr="006A6C28">
        <w:rPr>
          <w:rFonts w:ascii="宋体" w:hint="eastAsia"/>
          <w:noProof/>
          <w:kern w:val="0"/>
          <w:szCs w:val="20"/>
        </w:rPr>
        <w:t>切块应在播种前2d</w:t>
      </w:r>
      <w:r w:rsidR="00B06D98" w:rsidRPr="006A6C28">
        <w:rPr>
          <w:rFonts w:ascii="宋体"/>
          <w:noProof/>
          <w:kern w:val="0"/>
          <w:szCs w:val="20"/>
        </w:rPr>
        <w:t>～</w:t>
      </w:r>
      <w:r w:rsidR="00B06D98" w:rsidRPr="006A6C28">
        <w:rPr>
          <w:rFonts w:ascii="宋体" w:hint="eastAsia"/>
          <w:noProof/>
          <w:kern w:val="0"/>
          <w:szCs w:val="20"/>
        </w:rPr>
        <w:t>3d进行，切块后薄摊，勿堆积过厚，以防烂种。</w:t>
      </w:r>
    </w:p>
    <w:p w:rsidR="00993668" w:rsidRDefault="00175282" w:rsidP="00175282">
      <w:pPr>
        <w:pStyle w:val="a"/>
        <w:numPr>
          <w:ilvl w:val="0"/>
          <w:numId w:val="0"/>
        </w:numPr>
        <w:spacing w:before="312" w:after="312"/>
      </w:pPr>
      <w:r>
        <w:rPr>
          <w:rFonts w:hint="eastAsia"/>
        </w:rPr>
        <w:t>6.</w:t>
      </w:r>
      <w:r w:rsidR="00993668">
        <w:rPr>
          <w:rFonts w:hint="eastAsia"/>
        </w:rPr>
        <w:t>整地施基肥</w:t>
      </w:r>
    </w:p>
    <w:p w:rsidR="00993668" w:rsidRDefault="008F609E" w:rsidP="00993668">
      <w:pPr>
        <w:pStyle w:val="af2"/>
      </w:pPr>
      <w:r w:rsidRPr="004D5B35">
        <w:rPr>
          <w:rFonts w:hint="eastAsia"/>
        </w:rPr>
        <w:t>播种前1个月翻耕土壤，</w:t>
      </w:r>
      <w:r w:rsidR="00993668">
        <w:rPr>
          <w:rFonts w:hint="eastAsia"/>
        </w:rPr>
        <w:t>翻耕深度30</w:t>
      </w:r>
      <w:r w:rsidRPr="004D5B35">
        <w:t>-</w:t>
      </w:r>
      <w:r w:rsidR="00993668">
        <w:rPr>
          <w:rFonts w:hint="eastAsia"/>
        </w:rPr>
        <w:t>35</w:t>
      </w:r>
      <w:r w:rsidR="00D52048">
        <w:rPr>
          <w:rFonts w:hint="eastAsia"/>
        </w:rPr>
        <w:t>cm</w:t>
      </w:r>
      <w:r w:rsidR="00993668">
        <w:rPr>
          <w:rFonts w:hint="eastAsia"/>
        </w:rPr>
        <w:t>，并整碎铺平。</w:t>
      </w:r>
    </w:p>
    <w:p w:rsidR="003F0854" w:rsidRPr="00680DC2" w:rsidRDefault="002C1584" w:rsidP="003F0854">
      <w:pPr>
        <w:pStyle w:val="af2"/>
      </w:pPr>
      <w:r>
        <w:rPr>
          <w:rFonts w:hint="eastAsia"/>
        </w:rPr>
        <w:t>肥料使用符合</w:t>
      </w:r>
      <w:r>
        <w:t>NY/T</w:t>
      </w:r>
      <w:r w:rsidR="00D52048">
        <w:t xml:space="preserve"> </w:t>
      </w:r>
      <w:r>
        <w:t>394</w:t>
      </w:r>
      <w:r w:rsidRPr="00ED4B55">
        <w:t>要求</w:t>
      </w:r>
      <w:r>
        <w:rPr>
          <w:rFonts w:hint="eastAsia"/>
        </w:rPr>
        <w:t>。</w:t>
      </w:r>
      <w:r w:rsidR="003F0854" w:rsidRPr="00ED4B55">
        <w:rPr>
          <w:rFonts w:hint="eastAsia"/>
        </w:rPr>
        <w:t>基肥应以农家肥为主、化肥为辅。</w:t>
      </w:r>
      <w:r w:rsidR="008F609E" w:rsidRPr="004D5B35">
        <w:rPr>
          <w:rFonts w:hint="eastAsia"/>
        </w:rPr>
        <w:t>一般每</w:t>
      </w:r>
      <w:r w:rsidR="00D52048">
        <w:rPr>
          <w:rFonts w:hint="eastAsia"/>
        </w:rPr>
        <w:t>亩</w:t>
      </w:r>
      <w:r w:rsidR="008F609E" w:rsidRPr="004D5B35">
        <w:rPr>
          <w:rFonts w:hint="eastAsia"/>
        </w:rPr>
        <w:t>施入腐熟干猪粪或牛羊粪或鸡粪</w:t>
      </w:r>
      <w:r w:rsidR="003B5BB9">
        <w:rPr>
          <w:rFonts w:hint="eastAsia"/>
        </w:rPr>
        <w:t>800-1000</w:t>
      </w:r>
      <w:r w:rsidR="008F609E" w:rsidRPr="004D5B35">
        <w:rPr>
          <w:rFonts w:hint="eastAsia"/>
        </w:rPr>
        <w:t>kg、茶圃、菜籽饼或花生麸50kg、过磷酸钙25kg作</w:t>
      </w:r>
      <w:r w:rsidR="006A6C28">
        <w:rPr>
          <w:rFonts w:hint="eastAsia"/>
        </w:rPr>
        <w:t>基肥</w:t>
      </w:r>
      <w:r w:rsidR="008F609E" w:rsidRPr="004D5B35">
        <w:rPr>
          <w:rFonts w:hint="eastAsia"/>
        </w:rPr>
        <w:t>。</w:t>
      </w:r>
      <w:r w:rsidR="003F0854">
        <w:t>施肥后</w:t>
      </w:r>
      <w:r w:rsidR="003F0854">
        <w:rPr>
          <w:rFonts w:hint="eastAsia"/>
        </w:rPr>
        <w:t>旋耕</w:t>
      </w:r>
      <w:r w:rsidR="003F0854">
        <w:t>平整</w:t>
      </w:r>
      <w:r w:rsidR="003F0854">
        <w:rPr>
          <w:rFonts w:hint="eastAsia"/>
        </w:rPr>
        <w:t>土地。如采用畦面种植，</w:t>
      </w:r>
      <w:r w:rsidR="003F0854">
        <w:t>按</w:t>
      </w:r>
      <w:r w:rsidR="003F0854">
        <w:rPr>
          <w:rFonts w:hint="eastAsia"/>
        </w:rPr>
        <w:t>150 cm宽度包沟作业，</w:t>
      </w:r>
      <w:r w:rsidR="003F0854" w:rsidRPr="00482930">
        <w:t>畦面宽</w:t>
      </w:r>
      <w:r w:rsidR="003F0854">
        <w:rPr>
          <w:rFonts w:hint="eastAsia"/>
        </w:rPr>
        <w:t xml:space="preserve">100-120 </w:t>
      </w:r>
      <w:r w:rsidR="003F0854" w:rsidRPr="00482930">
        <w:t>cm、畦高30-35cm、沟宽</w:t>
      </w:r>
      <w:r w:rsidR="003F0854">
        <w:rPr>
          <w:rFonts w:hint="eastAsia"/>
        </w:rPr>
        <w:t>30-5</w:t>
      </w:r>
      <w:r w:rsidR="003F0854" w:rsidRPr="00482930">
        <w:t>0cm</w:t>
      </w:r>
      <w:r w:rsidR="003F0854">
        <w:rPr>
          <w:rFonts w:hint="eastAsia"/>
        </w:rPr>
        <w:t>；采用垄作种植，平整完土地即可</w:t>
      </w:r>
      <w:r w:rsidR="00CB51C6" w:rsidRPr="00ED4B55">
        <w:rPr>
          <w:rFonts w:hint="eastAsia"/>
        </w:rPr>
        <w:t>。</w:t>
      </w:r>
    </w:p>
    <w:p w:rsidR="00993668" w:rsidRDefault="00175282" w:rsidP="00175282">
      <w:pPr>
        <w:pStyle w:val="a"/>
        <w:numPr>
          <w:ilvl w:val="0"/>
          <w:numId w:val="0"/>
        </w:numPr>
        <w:spacing w:before="312" w:after="312"/>
      </w:pPr>
      <w:r>
        <w:rPr>
          <w:rFonts w:hint="eastAsia"/>
        </w:rPr>
        <w:t>7.</w:t>
      </w:r>
      <w:r w:rsidR="00993668" w:rsidRPr="006B3A66">
        <w:rPr>
          <w:rFonts w:hint="eastAsia"/>
        </w:rPr>
        <w:t>播种</w:t>
      </w:r>
    </w:p>
    <w:p w:rsidR="00993668" w:rsidRDefault="00175282" w:rsidP="00175282">
      <w:pPr>
        <w:pStyle w:val="a0"/>
        <w:numPr>
          <w:ilvl w:val="0"/>
          <w:numId w:val="0"/>
        </w:numPr>
        <w:spacing w:before="156" w:after="156"/>
      </w:pPr>
      <w:r>
        <w:rPr>
          <w:rFonts w:hint="eastAsia"/>
        </w:rPr>
        <w:t>7.1</w:t>
      </w:r>
      <w:r w:rsidR="00993668">
        <w:rPr>
          <w:rFonts w:hint="eastAsia"/>
        </w:rPr>
        <w:t>播种时间</w:t>
      </w:r>
    </w:p>
    <w:p w:rsidR="00993668" w:rsidRDefault="00993668" w:rsidP="003F0854">
      <w:pPr>
        <w:pStyle w:val="af2"/>
      </w:pPr>
      <w:r>
        <w:rPr>
          <w:rFonts w:hint="eastAsia"/>
        </w:rPr>
        <w:t>10月上旬-10月中旬。</w:t>
      </w:r>
      <w:r w:rsidR="003F0854">
        <w:rPr>
          <w:rFonts w:hint="eastAsia"/>
        </w:rPr>
        <w:t>选择晴朗的天气进行，播种时土壤湿度不宜过大。</w:t>
      </w:r>
    </w:p>
    <w:p w:rsidR="00993668" w:rsidRDefault="00175282" w:rsidP="00175282">
      <w:pPr>
        <w:pStyle w:val="a0"/>
        <w:numPr>
          <w:ilvl w:val="0"/>
          <w:numId w:val="0"/>
        </w:numPr>
        <w:spacing w:before="156" w:after="156"/>
      </w:pPr>
      <w:r>
        <w:rPr>
          <w:rFonts w:hint="eastAsia"/>
        </w:rPr>
        <w:t>7.2</w:t>
      </w:r>
      <w:r w:rsidR="00993668">
        <w:rPr>
          <w:rFonts w:hint="eastAsia"/>
        </w:rPr>
        <w:t>播种深度</w:t>
      </w:r>
    </w:p>
    <w:p w:rsidR="003F0854" w:rsidRDefault="003F0854" w:rsidP="003F0854">
      <w:pPr>
        <w:pStyle w:val="af2"/>
      </w:pPr>
      <w:r>
        <w:rPr>
          <w:rFonts w:hint="eastAsia"/>
        </w:rPr>
        <w:t>播种深度8</w:t>
      </w:r>
      <w:r>
        <w:t>-15</w:t>
      </w:r>
      <w:r>
        <w:rPr>
          <w:rFonts w:hint="eastAsia"/>
        </w:rPr>
        <w:t>cm。土壤水分含量高或土质偏粘的田块</w:t>
      </w:r>
      <w:r w:rsidR="00215485">
        <w:rPr>
          <w:rFonts w:hint="eastAsia"/>
        </w:rPr>
        <w:t>浅</w:t>
      </w:r>
      <w:r>
        <w:rPr>
          <w:rFonts w:hint="eastAsia"/>
        </w:rPr>
        <w:t>播；土壤水分含量低或土质疏松深厚的田块，可适当深播。</w:t>
      </w:r>
    </w:p>
    <w:p w:rsidR="00993668" w:rsidRDefault="003F0854" w:rsidP="003F0854">
      <w:pPr>
        <w:pStyle w:val="a0"/>
        <w:numPr>
          <w:ilvl w:val="0"/>
          <w:numId w:val="0"/>
        </w:numPr>
        <w:spacing w:before="156" w:after="156"/>
      </w:pPr>
      <w:r>
        <w:rPr>
          <w:rFonts w:hint="eastAsia"/>
        </w:rPr>
        <w:t xml:space="preserve"> </w:t>
      </w:r>
      <w:r w:rsidR="00175282">
        <w:rPr>
          <w:rFonts w:hint="eastAsia"/>
        </w:rPr>
        <w:t>7.3</w:t>
      </w:r>
      <w:r w:rsidR="00993668">
        <w:rPr>
          <w:rFonts w:hint="eastAsia"/>
        </w:rPr>
        <w:t>播种密度</w:t>
      </w:r>
    </w:p>
    <w:p w:rsidR="00993668" w:rsidRPr="006A6C28" w:rsidRDefault="00993668" w:rsidP="006930E2">
      <w:pPr>
        <w:pStyle w:val="af2"/>
        <w:ind w:firstLineChars="0" w:firstLine="0"/>
        <w:rPr>
          <w:rFonts w:ascii="黑体" w:eastAsia="黑体"/>
          <w:noProof w:val="0"/>
          <w:szCs w:val="21"/>
        </w:rPr>
      </w:pPr>
      <w:r>
        <w:rPr>
          <w:rFonts w:hint="eastAsia"/>
        </w:rPr>
        <w:t xml:space="preserve">    </w:t>
      </w:r>
      <w:r>
        <w:t>每</w:t>
      </w:r>
      <w:r w:rsidR="00D52048">
        <w:rPr>
          <w:rFonts w:hint="eastAsia"/>
        </w:rPr>
        <w:t>亩</w:t>
      </w:r>
      <w:r>
        <w:t>播种</w:t>
      </w:r>
      <w:r w:rsidR="00215485">
        <w:rPr>
          <w:rFonts w:hint="eastAsia"/>
        </w:rPr>
        <w:t>4500</w:t>
      </w:r>
      <w:r>
        <w:rPr>
          <w:rFonts w:hint="eastAsia"/>
        </w:rPr>
        <w:t>-5000株，参考株距20-25 cm,</w:t>
      </w:r>
      <w:r w:rsidRPr="00A33660">
        <w:rPr>
          <w:rFonts w:hint="eastAsia"/>
        </w:rPr>
        <w:t>行距</w:t>
      </w:r>
      <w:r w:rsidR="002E65F8" w:rsidRPr="00A33660">
        <w:t>5</w:t>
      </w:r>
      <w:r w:rsidR="008F609E" w:rsidRPr="00A33660">
        <w:t>0-</w:t>
      </w:r>
      <w:r w:rsidR="002E65F8" w:rsidRPr="00A33660">
        <w:t>6</w:t>
      </w:r>
      <w:r w:rsidR="008F609E" w:rsidRPr="00A33660">
        <w:t xml:space="preserve">5 </w:t>
      </w:r>
      <w:r w:rsidRPr="00A33660">
        <w:t>cm</w:t>
      </w:r>
      <w:r w:rsidRPr="006A6C28">
        <w:rPr>
          <w:rFonts w:ascii="黑体" w:eastAsia="黑体" w:hint="eastAsia"/>
          <w:noProof w:val="0"/>
          <w:szCs w:val="21"/>
        </w:rPr>
        <w:t>。</w:t>
      </w:r>
    </w:p>
    <w:p w:rsidR="00993668" w:rsidRDefault="00175282" w:rsidP="00175282">
      <w:pPr>
        <w:pStyle w:val="a0"/>
        <w:numPr>
          <w:ilvl w:val="0"/>
          <w:numId w:val="0"/>
        </w:numPr>
        <w:spacing w:before="156" w:after="156"/>
      </w:pPr>
      <w:r>
        <w:rPr>
          <w:rFonts w:hint="eastAsia"/>
        </w:rPr>
        <w:t>7.4</w:t>
      </w:r>
      <w:r w:rsidR="00993668">
        <w:rPr>
          <w:rFonts w:hint="eastAsia"/>
        </w:rPr>
        <w:t>播种方法</w:t>
      </w:r>
    </w:p>
    <w:p w:rsidR="003F0854" w:rsidRDefault="003F0854" w:rsidP="003F0854">
      <w:pPr>
        <w:pStyle w:val="af2"/>
        <w:spacing w:before="120" w:after="120"/>
      </w:pPr>
      <w:r>
        <w:rPr>
          <w:rFonts w:hint="eastAsia"/>
        </w:rPr>
        <w:t>在长江流域</w:t>
      </w:r>
      <w:r w:rsidRPr="00CC1498">
        <w:rPr>
          <w:rFonts w:hint="eastAsia"/>
        </w:rPr>
        <w:t>秋作</w:t>
      </w:r>
      <w:r>
        <w:t>马铃薯</w:t>
      </w:r>
      <w:r>
        <w:rPr>
          <w:rFonts w:hint="eastAsia"/>
        </w:rPr>
        <w:t>的生产一般采用畦种，但田块较大、适合机械化生产的土地，推荐使用垄作。播种时施种肥，视土壤肥力，种肥用量为</w:t>
      </w:r>
      <w:r w:rsidRPr="00F556C0">
        <w:rPr>
          <w:rFonts w:hint="eastAsia"/>
        </w:rPr>
        <w:t>每</w:t>
      </w:r>
      <w:r w:rsidR="00D52048">
        <w:rPr>
          <w:rFonts w:hint="eastAsia"/>
        </w:rPr>
        <w:t>亩</w:t>
      </w:r>
      <w:r>
        <w:rPr>
          <w:rFonts w:hint="eastAsia"/>
        </w:rPr>
        <w:t>使用三元复合肥</w:t>
      </w:r>
      <w:r w:rsidR="002E65F8" w:rsidRPr="006A6C28">
        <w:rPr>
          <w:rFonts w:hint="eastAsia"/>
        </w:rPr>
        <w:t>40</w:t>
      </w:r>
      <w:r w:rsidRPr="006A6C28">
        <w:t>-</w:t>
      </w:r>
      <w:r w:rsidR="002E65F8" w:rsidRPr="006A6C28">
        <w:rPr>
          <w:rFonts w:hint="eastAsia"/>
        </w:rPr>
        <w:t>60</w:t>
      </w:r>
      <w:r w:rsidRPr="006A6C28">
        <w:rPr>
          <w:rFonts w:hint="eastAsia"/>
        </w:rPr>
        <w:t>kg</w:t>
      </w:r>
      <w:r>
        <w:rPr>
          <w:rFonts w:hint="eastAsia"/>
        </w:rPr>
        <w:t>，中量元素肥5</w:t>
      </w:r>
      <w:r>
        <w:t>-10</w:t>
      </w:r>
      <w:r>
        <w:rPr>
          <w:rFonts w:hint="eastAsia"/>
        </w:rPr>
        <w:t>kg。</w:t>
      </w:r>
      <w:r w:rsidRPr="008A1EBC">
        <w:t>种薯</w:t>
      </w:r>
      <w:r w:rsidR="008F609E" w:rsidRPr="006A6C28">
        <w:rPr>
          <w:rFonts w:hint="eastAsia"/>
        </w:rPr>
        <w:t>竖直</w:t>
      </w:r>
      <w:r w:rsidRPr="008A1EBC">
        <w:t>摆放，</w:t>
      </w:r>
      <w:r>
        <w:t>切面向</w:t>
      </w:r>
      <w:r>
        <w:rPr>
          <w:rFonts w:hint="eastAsia"/>
        </w:rPr>
        <w:t>下出苗较快。种肥</w:t>
      </w:r>
      <w:r w:rsidR="00215485">
        <w:rPr>
          <w:rFonts w:hint="eastAsia"/>
        </w:rPr>
        <w:t>与</w:t>
      </w:r>
      <w:r>
        <w:rPr>
          <w:rFonts w:hint="eastAsia"/>
        </w:rPr>
        <w:t>种薯间隔5</w:t>
      </w:r>
      <w:r>
        <w:t>-10</w:t>
      </w:r>
      <w:r>
        <w:rPr>
          <w:rFonts w:hint="eastAsia"/>
        </w:rPr>
        <w:t>cm，避免烧芽。</w:t>
      </w:r>
    </w:p>
    <w:p w:rsidR="003F0854" w:rsidRDefault="003F0854" w:rsidP="003F0854">
      <w:pPr>
        <w:pStyle w:val="af2"/>
      </w:pPr>
      <w:r>
        <w:rPr>
          <w:rFonts w:hint="eastAsia"/>
        </w:rPr>
        <w:t>畦种：</w:t>
      </w:r>
      <w:r w:rsidRPr="008A1EBC">
        <w:t>人工开</w:t>
      </w:r>
      <w:r w:rsidR="002E65F8" w:rsidRPr="006A6C28">
        <w:rPr>
          <w:rFonts w:hint="eastAsia"/>
        </w:rPr>
        <w:t>沟</w:t>
      </w:r>
      <w:r w:rsidRPr="008A1EBC">
        <w:t>或模具开</w:t>
      </w:r>
      <w:r w:rsidR="002E65F8" w:rsidRPr="006A6C28">
        <w:rPr>
          <w:rFonts w:hint="eastAsia"/>
        </w:rPr>
        <w:t>沟</w:t>
      </w:r>
      <w:r w:rsidRPr="008A1EBC">
        <w:t>，</w:t>
      </w:r>
      <w:r w:rsidRPr="008A1EBC">
        <w:rPr>
          <w:rFonts w:hint="eastAsia"/>
        </w:rPr>
        <w:t>开</w:t>
      </w:r>
      <w:r w:rsidR="002E65F8" w:rsidRPr="006A6C28">
        <w:rPr>
          <w:rFonts w:hint="eastAsia"/>
        </w:rPr>
        <w:t>沟</w:t>
      </w:r>
      <w:r>
        <w:rPr>
          <w:rFonts w:hint="eastAsia"/>
        </w:rPr>
        <w:t>后</w:t>
      </w:r>
      <w:r w:rsidRPr="008A1EBC">
        <w:t>播种</w:t>
      </w:r>
      <w:r>
        <w:rPr>
          <w:rFonts w:hint="eastAsia"/>
        </w:rPr>
        <w:t>、施种肥和</w:t>
      </w:r>
      <w:r w:rsidRPr="008A1EBC">
        <w:rPr>
          <w:rFonts w:hint="eastAsia"/>
        </w:rPr>
        <w:t>覆土，全部</w:t>
      </w:r>
      <w:r w:rsidRPr="008A1EBC">
        <w:t>播种完毕后用干稻草</w:t>
      </w:r>
      <w:r>
        <w:rPr>
          <w:rFonts w:hint="eastAsia"/>
        </w:rPr>
        <w:t>覆盖畦面和整理畦沟，确保</w:t>
      </w:r>
      <w:r w:rsidRPr="008A1EBC">
        <w:t>畦面覆盖严密，</w:t>
      </w:r>
      <w:r>
        <w:rPr>
          <w:rFonts w:hint="eastAsia"/>
        </w:rPr>
        <w:t>畦沟无余土，保证</w:t>
      </w:r>
      <w:r w:rsidRPr="008A1EBC">
        <w:t>出苗整齐</w:t>
      </w:r>
      <w:r w:rsidRPr="008A1EBC">
        <w:rPr>
          <w:rFonts w:hint="eastAsia"/>
        </w:rPr>
        <w:t>。</w:t>
      </w:r>
    </w:p>
    <w:p w:rsidR="00993668" w:rsidRPr="008A1EBC" w:rsidRDefault="003F0854" w:rsidP="002E65F8">
      <w:pPr>
        <w:pStyle w:val="af2"/>
      </w:pPr>
      <w:r>
        <w:rPr>
          <w:rFonts w:hint="eastAsia"/>
        </w:rPr>
        <w:t>垄作：人工开沟或者小型机械开沟，推荐使用大垄双行种植，开沟间距</w:t>
      </w:r>
      <w:r>
        <w:t xml:space="preserve">90-100 </w:t>
      </w:r>
      <w:r>
        <w:rPr>
          <w:rFonts w:hint="eastAsia"/>
        </w:rPr>
        <w:t>cm，沟内“品”字形摆种两列，施完种肥后覆土</w:t>
      </w:r>
      <w:r w:rsidR="00086791">
        <w:rPr>
          <w:rFonts w:hint="eastAsia"/>
        </w:rPr>
        <w:t>、</w:t>
      </w:r>
      <w:r>
        <w:rPr>
          <w:rFonts w:hint="eastAsia"/>
        </w:rPr>
        <w:t>整理垄沟。</w:t>
      </w:r>
    </w:p>
    <w:p w:rsidR="00993668" w:rsidRDefault="00175282" w:rsidP="00175282">
      <w:pPr>
        <w:pStyle w:val="a"/>
        <w:numPr>
          <w:ilvl w:val="0"/>
          <w:numId w:val="0"/>
        </w:numPr>
        <w:spacing w:before="312" w:after="312"/>
      </w:pPr>
      <w:r>
        <w:rPr>
          <w:rFonts w:hint="eastAsia"/>
        </w:rPr>
        <w:t>8</w:t>
      </w:r>
      <w:r w:rsidR="00993668">
        <w:rPr>
          <w:rFonts w:hint="eastAsia"/>
        </w:rPr>
        <w:t>田间管理</w:t>
      </w:r>
    </w:p>
    <w:p w:rsidR="00A27D69" w:rsidRDefault="00175282" w:rsidP="00175282">
      <w:pPr>
        <w:pStyle w:val="a0"/>
        <w:numPr>
          <w:ilvl w:val="0"/>
          <w:numId w:val="0"/>
        </w:numPr>
        <w:spacing w:before="156" w:after="156"/>
      </w:pPr>
      <w:r>
        <w:rPr>
          <w:rFonts w:hint="eastAsia"/>
        </w:rPr>
        <w:t>8.1</w:t>
      </w:r>
      <w:r w:rsidR="00A27D69">
        <w:rPr>
          <w:rFonts w:hint="eastAsia"/>
        </w:rPr>
        <w:t>培土</w:t>
      </w:r>
    </w:p>
    <w:p w:rsidR="003F0854" w:rsidRDefault="003F0854" w:rsidP="003F0854">
      <w:pPr>
        <w:pStyle w:val="af2"/>
      </w:pPr>
      <w:r>
        <w:rPr>
          <w:rFonts w:hint="eastAsia"/>
        </w:rPr>
        <w:lastRenderedPageBreak/>
        <w:t>齐苗后和封行前进行培土两次，防止薯块露出地面产生“青头”</w:t>
      </w:r>
      <w:r w:rsidR="00086791">
        <w:rPr>
          <w:rFonts w:hint="eastAsia"/>
        </w:rPr>
        <w:t>。</w:t>
      </w:r>
      <w:r>
        <w:rPr>
          <w:rFonts w:hint="eastAsia"/>
        </w:rPr>
        <w:t>培土可结合中耕、除草和追肥同时进行。田间齐苗后第一次浅培土，封行前进行第二次高培土。采用畦种模式，在第二次培土后应畦面平整，薯块不露头，畦沟无浮土；采用垄作模式，第二次培土后垄面平整，呈馒头形或梯形，垄沟无杂草和浮土。</w:t>
      </w:r>
    </w:p>
    <w:p w:rsidR="00CC1498" w:rsidRDefault="00175282" w:rsidP="00175282">
      <w:pPr>
        <w:pStyle w:val="a0"/>
        <w:numPr>
          <w:ilvl w:val="0"/>
          <w:numId w:val="0"/>
        </w:numPr>
        <w:spacing w:before="156" w:after="156"/>
      </w:pPr>
      <w:r>
        <w:rPr>
          <w:rFonts w:hint="eastAsia"/>
        </w:rPr>
        <w:t>8.2</w:t>
      </w:r>
      <w:r w:rsidR="00CC1498">
        <w:rPr>
          <w:rFonts w:hint="eastAsia"/>
        </w:rPr>
        <w:t>灌溉</w:t>
      </w:r>
    </w:p>
    <w:p w:rsidR="003F0854" w:rsidRDefault="003F0854" w:rsidP="003F0854">
      <w:pPr>
        <w:pStyle w:val="af2"/>
      </w:pPr>
      <w:r>
        <w:rPr>
          <w:rFonts w:hint="eastAsia"/>
        </w:rPr>
        <w:t>马铃薯出苗后，依据田间苗情及气候变化，及时做好排灌工作。</w:t>
      </w:r>
    </w:p>
    <w:p w:rsidR="00CC1498" w:rsidRPr="00A27D69" w:rsidRDefault="003F0854" w:rsidP="003F0854">
      <w:pPr>
        <w:ind w:firstLineChars="200" w:firstLine="420"/>
      </w:pPr>
      <w:r>
        <w:rPr>
          <w:rFonts w:hint="eastAsia"/>
        </w:rPr>
        <w:t>马铃薯出苗前应</w:t>
      </w:r>
      <w:r>
        <w:t>保持土壤含水量</w:t>
      </w:r>
      <w:r>
        <w:rPr>
          <w:rFonts w:hint="eastAsia"/>
        </w:rPr>
        <w:t>50-56%</w:t>
      </w:r>
      <w:r>
        <w:rPr>
          <w:rFonts w:hint="eastAsia"/>
        </w:rPr>
        <w:t>，薯块形成期、块茎膨大期，适当浇水，保持土壤含水量</w:t>
      </w:r>
      <w:r>
        <w:rPr>
          <w:rFonts w:hint="eastAsia"/>
        </w:rPr>
        <w:t>80-85%</w:t>
      </w:r>
      <w:r>
        <w:rPr>
          <w:rFonts w:hint="eastAsia"/>
        </w:rPr>
        <w:t>，其余</w:t>
      </w:r>
      <w:r>
        <w:t>期间保持畦沟和表土湿润</w:t>
      </w:r>
      <w:r>
        <w:rPr>
          <w:rFonts w:hint="eastAsia"/>
        </w:rPr>
        <w:t>，</w:t>
      </w:r>
      <w:r>
        <w:t>土壤湿度保持在</w:t>
      </w:r>
      <w:r>
        <w:rPr>
          <w:rFonts w:hint="eastAsia"/>
        </w:rPr>
        <w:t>70-80%</w:t>
      </w:r>
      <w:r>
        <w:rPr>
          <w:rFonts w:hint="eastAsia"/>
        </w:rPr>
        <w:t>为最佳。收获前</w:t>
      </w:r>
      <w:r>
        <w:rPr>
          <w:rFonts w:hint="eastAsia"/>
        </w:rPr>
        <w:t>1</w:t>
      </w:r>
      <w:r>
        <w:t>5</w:t>
      </w:r>
      <w:r>
        <w:rPr>
          <w:rFonts w:hint="eastAsia"/>
        </w:rPr>
        <w:t>d</w:t>
      </w:r>
      <w:r>
        <w:rPr>
          <w:rFonts w:hint="eastAsia"/>
        </w:rPr>
        <w:t>停止灌水。如采用沟灌，每次灌水量为畦高（垄高）的二分之一到三分之一。下雨后应及时排除沟内积水</w:t>
      </w:r>
      <w:r w:rsidR="00CC1498">
        <w:rPr>
          <w:rFonts w:hint="eastAsia"/>
        </w:rPr>
        <w:t>。</w:t>
      </w:r>
    </w:p>
    <w:p w:rsidR="00993668" w:rsidRDefault="00175282" w:rsidP="00175282">
      <w:pPr>
        <w:pStyle w:val="a0"/>
        <w:numPr>
          <w:ilvl w:val="0"/>
          <w:numId w:val="0"/>
        </w:numPr>
        <w:spacing w:before="156" w:after="156"/>
        <w:ind w:left="142"/>
      </w:pPr>
      <w:r>
        <w:rPr>
          <w:rFonts w:hint="eastAsia"/>
        </w:rPr>
        <w:t>8.3</w:t>
      </w:r>
      <w:r w:rsidR="003F0854">
        <w:rPr>
          <w:rFonts w:hint="eastAsia"/>
        </w:rPr>
        <w:t>中耕、</w:t>
      </w:r>
      <w:r w:rsidR="00993668">
        <w:rPr>
          <w:rFonts w:hint="eastAsia"/>
        </w:rPr>
        <w:t>除草</w:t>
      </w:r>
    </w:p>
    <w:p w:rsidR="003F0854" w:rsidRDefault="003F0854" w:rsidP="003F0854">
      <w:pPr>
        <w:pStyle w:val="af2"/>
      </w:pPr>
      <w:r>
        <w:rPr>
          <w:rFonts w:hint="eastAsia"/>
        </w:rPr>
        <w:t>马铃薯生长期间内应结合中耕、除草作业1-</w:t>
      </w:r>
      <w:r>
        <w:t>2</w:t>
      </w:r>
      <w:r>
        <w:rPr>
          <w:rFonts w:hint="eastAsia"/>
        </w:rPr>
        <w:t>次。</w:t>
      </w:r>
    </w:p>
    <w:p w:rsidR="003F0854" w:rsidRDefault="003F0854" w:rsidP="003F0854">
      <w:pPr>
        <w:pStyle w:val="af2"/>
      </w:pPr>
      <w:r>
        <w:rPr>
          <w:rFonts w:hint="eastAsia"/>
        </w:rPr>
        <w:t>齐苗</w:t>
      </w:r>
      <w:r>
        <w:t>时</w:t>
      </w:r>
      <w:r>
        <w:rPr>
          <w:rFonts w:hint="eastAsia"/>
        </w:rPr>
        <w:t>，</w:t>
      </w:r>
      <w:r>
        <w:t>人工拔除畦面杂草，锄去畦沟及畦边杂草；封行前</w:t>
      </w:r>
      <w:r>
        <w:rPr>
          <w:rFonts w:hint="eastAsia"/>
        </w:rPr>
        <w:t>第二次</w:t>
      </w:r>
      <w:r>
        <w:t>中耕除草。</w:t>
      </w:r>
      <w:r>
        <w:rPr>
          <w:rFonts w:hint="eastAsia"/>
        </w:rPr>
        <w:t>中耕除草</w:t>
      </w:r>
      <w:r>
        <w:t>宜浅不宜深。</w:t>
      </w:r>
    </w:p>
    <w:p w:rsidR="00993668" w:rsidRDefault="00175282" w:rsidP="00175282">
      <w:pPr>
        <w:pStyle w:val="a0"/>
        <w:numPr>
          <w:ilvl w:val="0"/>
          <w:numId w:val="0"/>
        </w:numPr>
        <w:spacing w:before="156" w:after="156"/>
        <w:ind w:left="142"/>
      </w:pPr>
      <w:r>
        <w:rPr>
          <w:rFonts w:hint="eastAsia"/>
        </w:rPr>
        <w:t>8.4</w:t>
      </w:r>
      <w:r w:rsidR="00993668">
        <w:rPr>
          <w:rFonts w:hint="eastAsia"/>
        </w:rPr>
        <w:t>追肥</w:t>
      </w:r>
    </w:p>
    <w:p w:rsidR="00993668" w:rsidRPr="00F35622" w:rsidRDefault="00993668" w:rsidP="00A75051">
      <w:pPr>
        <w:rPr>
          <w:color w:val="FF0000"/>
        </w:rPr>
      </w:pPr>
      <w:r>
        <w:rPr>
          <w:rFonts w:hint="eastAsia"/>
        </w:rPr>
        <w:t xml:space="preserve">    </w:t>
      </w:r>
      <w:r w:rsidR="00A75051">
        <w:rPr>
          <w:rFonts w:hint="eastAsia"/>
        </w:rPr>
        <w:t>依据马铃薯田间长势情况，追肥</w:t>
      </w:r>
      <w:r w:rsidR="008F609E" w:rsidRPr="00D227E1">
        <w:rPr>
          <w:color w:val="000000" w:themeColor="text1"/>
        </w:rPr>
        <w:t>2-3</w:t>
      </w:r>
      <w:r w:rsidR="00A75051">
        <w:rPr>
          <w:rFonts w:hint="eastAsia"/>
        </w:rPr>
        <w:t>次。齐苗</w:t>
      </w:r>
      <w:r w:rsidR="00A75051">
        <w:t>时</w:t>
      </w:r>
      <w:r w:rsidR="00A75051">
        <w:rPr>
          <w:rFonts w:hint="eastAsia"/>
        </w:rPr>
        <w:t>追施提苗肥，推荐</w:t>
      </w:r>
      <w:r w:rsidR="00A75051">
        <w:t>每</w:t>
      </w:r>
      <w:r w:rsidR="00D52048">
        <w:rPr>
          <w:rFonts w:hint="eastAsia"/>
        </w:rPr>
        <w:t>亩</w:t>
      </w:r>
      <w:r w:rsidR="00A75051">
        <w:rPr>
          <w:rFonts w:hint="eastAsia"/>
        </w:rPr>
        <w:t>施用</w:t>
      </w:r>
      <w:r w:rsidR="00A75051">
        <w:t>尿素</w:t>
      </w:r>
      <w:r w:rsidR="00ED4B55">
        <w:rPr>
          <w:rFonts w:hint="eastAsia"/>
        </w:rPr>
        <w:t>3</w:t>
      </w:r>
      <w:r w:rsidR="00A75051">
        <w:t>-</w:t>
      </w:r>
      <w:r w:rsidR="00ED4B55">
        <w:rPr>
          <w:rFonts w:hint="eastAsia"/>
        </w:rPr>
        <w:t>5</w:t>
      </w:r>
      <w:r w:rsidR="00A75051">
        <w:rPr>
          <w:rFonts w:hint="eastAsia"/>
        </w:rPr>
        <w:t xml:space="preserve"> kg</w:t>
      </w:r>
      <w:r w:rsidR="00A75051">
        <w:rPr>
          <w:rFonts w:hint="eastAsia"/>
        </w:rPr>
        <w:t>、三元复合肥</w:t>
      </w:r>
      <w:r w:rsidR="003B5BB9">
        <w:rPr>
          <w:rFonts w:hint="eastAsia"/>
        </w:rPr>
        <w:t>1-3</w:t>
      </w:r>
      <w:r w:rsidR="00A75051">
        <w:rPr>
          <w:rFonts w:hint="eastAsia"/>
        </w:rPr>
        <w:t xml:space="preserve"> kg</w:t>
      </w:r>
      <w:r w:rsidR="00A75051">
        <w:rPr>
          <w:rFonts w:hint="eastAsia"/>
        </w:rPr>
        <w:t>；提苗肥施用间隔</w:t>
      </w:r>
      <w:r w:rsidR="00A75051">
        <w:rPr>
          <w:rFonts w:hint="eastAsia"/>
        </w:rPr>
        <w:t>15-20</w:t>
      </w:r>
      <w:r w:rsidR="00A75051">
        <w:rPr>
          <w:rFonts w:hint="eastAsia"/>
        </w:rPr>
        <w:t>天，继续追肥</w:t>
      </w:r>
      <w:r w:rsidR="00A75051">
        <w:rPr>
          <w:rFonts w:hint="eastAsia"/>
        </w:rPr>
        <w:t>1</w:t>
      </w:r>
      <w:r w:rsidR="00A75051">
        <w:t>-2</w:t>
      </w:r>
      <w:r w:rsidR="00A75051">
        <w:rPr>
          <w:rFonts w:hint="eastAsia"/>
        </w:rPr>
        <w:t>次，推荐每次</w:t>
      </w:r>
      <w:r w:rsidR="00A75051">
        <w:t>每</w:t>
      </w:r>
      <w:r w:rsidR="00D52048">
        <w:rPr>
          <w:rFonts w:hint="eastAsia"/>
        </w:rPr>
        <w:t>亩</w:t>
      </w:r>
      <w:r w:rsidR="00A75051">
        <w:rPr>
          <w:rFonts w:hint="eastAsia"/>
        </w:rPr>
        <w:t>施用平衡型复合肥（如</w:t>
      </w:r>
      <w:r w:rsidR="00A75051">
        <w:rPr>
          <w:rFonts w:hint="eastAsia"/>
        </w:rPr>
        <w:t>N:P:K=</w:t>
      </w:r>
      <w:r w:rsidR="00A75051">
        <w:t>15</w:t>
      </w:r>
      <w:r w:rsidR="00A75051">
        <w:rPr>
          <w:rFonts w:hint="eastAsia"/>
        </w:rPr>
        <w:t>:</w:t>
      </w:r>
      <w:r w:rsidR="00A75051">
        <w:t>15</w:t>
      </w:r>
      <w:r w:rsidR="00A75051">
        <w:rPr>
          <w:rFonts w:hint="eastAsia"/>
        </w:rPr>
        <w:t>:</w:t>
      </w:r>
      <w:r w:rsidR="00A75051">
        <w:t>15</w:t>
      </w:r>
      <w:r w:rsidR="00A75051">
        <w:rPr>
          <w:rFonts w:hint="eastAsia"/>
        </w:rPr>
        <w:t>）或高钾复合肥（如</w:t>
      </w:r>
      <w:r w:rsidR="00A75051">
        <w:rPr>
          <w:rFonts w:hint="eastAsia"/>
        </w:rPr>
        <w:t>N:P:K=16:5:24</w:t>
      </w:r>
      <w:r w:rsidR="00A75051">
        <w:rPr>
          <w:rFonts w:hint="eastAsia"/>
        </w:rPr>
        <w:t>）</w:t>
      </w:r>
      <w:r w:rsidR="003B5BB9">
        <w:rPr>
          <w:rFonts w:hint="eastAsia"/>
        </w:rPr>
        <w:t>3-5</w:t>
      </w:r>
      <w:r w:rsidR="00A75051">
        <w:rPr>
          <w:rFonts w:hint="eastAsia"/>
        </w:rPr>
        <w:t>kg</w:t>
      </w:r>
      <w:r w:rsidR="00A75051">
        <w:rPr>
          <w:rFonts w:hint="eastAsia"/>
        </w:rPr>
        <w:t>。施肥时可配置成</w:t>
      </w:r>
      <w:r w:rsidR="00A75051">
        <w:rPr>
          <w:rFonts w:hint="eastAsia"/>
        </w:rPr>
        <w:t>4-5</w:t>
      </w:r>
      <w:r w:rsidR="00A75051">
        <w:rPr>
          <w:rFonts w:hint="eastAsia"/>
        </w:rPr>
        <w:t>‰的肥水浇施，也可在灌水前直接根部撒施。在生长期内，依据苗情，可叶面喷施</w:t>
      </w:r>
      <w:r w:rsidR="00A75051">
        <w:rPr>
          <w:rFonts w:hint="eastAsia"/>
        </w:rPr>
        <w:t>3</w:t>
      </w:r>
      <w:r w:rsidR="00A75051">
        <w:rPr>
          <w:rFonts w:hint="eastAsia"/>
        </w:rPr>
        <w:t>‰的磷酸二氢钾溶液</w:t>
      </w:r>
      <w:r w:rsidR="00A75051">
        <w:t>2-3</w:t>
      </w:r>
      <w:r w:rsidR="00A75051">
        <w:rPr>
          <w:rFonts w:hint="eastAsia"/>
        </w:rPr>
        <w:t>次，每次</w:t>
      </w:r>
      <w:r w:rsidR="00A75051">
        <w:t>每</w:t>
      </w:r>
      <w:r w:rsidR="00D52048">
        <w:rPr>
          <w:rFonts w:hint="eastAsia"/>
        </w:rPr>
        <w:t>亩</w:t>
      </w:r>
      <w:r w:rsidR="00A75051">
        <w:rPr>
          <w:rFonts w:hint="eastAsia"/>
        </w:rPr>
        <w:t>使用</w:t>
      </w:r>
      <w:r w:rsidR="00A75051">
        <w:rPr>
          <w:rFonts w:hint="eastAsia"/>
        </w:rPr>
        <w:t>5</w:t>
      </w:r>
      <w:r w:rsidR="00A75051">
        <w:t>0</w:t>
      </w:r>
      <w:r w:rsidR="00A75051">
        <w:rPr>
          <w:rFonts w:hint="eastAsia"/>
        </w:rPr>
        <w:t>kg</w:t>
      </w:r>
      <w:r w:rsidR="00A75051">
        <w:rPr>
          <w:rFonts w:hint="eastAsia"/>
        </w:rPr>
        <w:t>溶液</w:t>
      </w:r>
      <w:r>
        <w:rPr>
          <w:rFonts w:hint="eastAsia"/>
        </w:rPr>
        <w:t>。</w:t>
      </w:r>
    </w:p>
    <w:p w:rsidR="00993668" w:rsidRDefault="00175282" w:rsidP="00175282">
      <w:pPr>
        <w:pStyle w:val="a0"/>
        <w:numPr>
          <w:ilvl w:val="0"/>
          <w:numId w:val="0"/>
        </w:numPr>
        <w:spacing w:before="156" w:after="156"/>
        <w:ind w:left="142"/>
      </w:pPr>
      <w:r>
        <w:rPr>
          <w:rFonts w:hint="eastAsia"/>
        </w:rPr>
        <w:t>8.5</w:t>
      </w:r>
      <w:r w:rsidR="00993668">
        <w:rPr>
          <w:rFonts w:hint="eastAsia"/>
        </w:rPr>
        <w:t>病虫害防治</w:t>
      </w:r>
    </w:p>
    <w:p w:rsidR="006930E2" w:rsidRDefault="00175282" w:rsidP="00175282">
      <w:pPr>
        <w:pStyle w:val="a1"/>
        <w:numPr>
          <w:ilvl w:val="0"/>
          <w:numId w:val="0"/>
        </w:numPr>
        <w:spacing w:before="156" w:after="156"/>
      </w:pPr>
      <w:r>
        <w:rPr>
          <w:rFonts w:hint="eastAsia"/>
        </w:rPr>
        <w:t>8.5.1</w:t>
      </w:r>
      <w:r w:rsidR="006930E2">
        <w:rPr>
          <w:rFonts w:hint="eastAsia"/>
        </w:rPr>
        <w:t>防治原则</w:t>
      </w:r>
    </w:p>
    <w:p w:rsidR="006930E2" w:rsidRDefault="006930E2" w:rsidP="006930E2">
      <w:pPr>
        <w:pStyle w:val="af2"/>
        <w:rPr>
          <w:szCs w:val="21"/>
        </w:rPr>
      </w:pPr>
      <w:r>
        <w:rPr>
          <w:rFonts w:hint="eastAsia"/>
        </w:rPr>
        <w:t>坚持“预防为主，综合防治”的植保方针，以农业防治为基础，优先采用物理和生物防治技术，辅之化学防治措施。</w:t>
      </w:r>
      <w:r>
        <w:rPr>
          <w:rFonts w:hint="eastAsia"/>
          <w:szCs w:val="21"/>
        </w:rPr>
        <w:t>突出生态控制，充分利用自然因素</w:t>
      </w:r>
      <w:r>
        <w:rPr>
          <w:szCs w:val="21"/>
        </w:rPr>
        <w:t>(</w:t>
      </w:r>
      <w:r>
        <w:rPr>
          <w:rFonts w:hint="eastAsia"/>
          <w:szCs w:val="21"/>
        </w:rPr>
        <w:t>如天敌等</w:t>
      </w:r>
      <w:r>
        <w:rPr>
          <w:szCs w:val="21"/>
        </w:rPr>
        <w:t>)</w:t>
      </w:r>
      <w:r>
        <w:rPr>
          <w:rFonts w:hint="eastAsia"/>
          <w:szCs w:val="21"/>
        </w:rPr>
        <w:t>控害，本着安全、经济、有效的原则，协调应用农业的、生物的、物理的和化学的综合防治技术。</w:t>
      </w:r>
      <w:r>
        <w:rPr>
          <w:rFonts w:hint="eastAsia"/>
        </w:rPr>
        <w:t>应使用高效、低毒、低残留农药品种，药剂选择和使用应符合</w:t>
      </w:r>
      <w:r>
        <w:rPr>
          <w:rFonts w:ascii="Times New Roman"/>
        </w:rPr>
        <w:t>NY/T 393</w:t>
      </w:r>
      <w:r>
        <w:rPr>
          <w:rFonts w:hint="eastAsia"/>
        </w:rPr>
        <w:t>的要求。</w:t>
      </w:r>
      <w:r>
        <w:rPr>
          <w:rFonts w:hint="eastAsia"/>
          <w:szCs w:val="21"/>
        </w:rPr>
        <w:t>生产过程中尽量少施、最好不施化学农药。</w:t>
      </w:r>
    </w:p>
    <w:p w:rsidR="006930E2" w:rsidRDefault="00175282" w:rsidP="00175282">
      <w:pPr>
        <w:pStyle w:val="a1"/>
        <w:numPr>
          <w:ilvl w:val="0"/>
          <w:numId w:val="0"/>
        </w:numPr>
        <w:spacing w:before="156" w:after="156"/>
      </w:pPr>
      <w:r>
        <w:rPr>
          <w:rFonts w:hint="eastAsia"/>
        </w:rPr>
        <w:t>8.5.2</w:t>
      </w:r>
      <w:r w:rsidR="006930E2">
        <w:rPr>
          <w:rFonts w:hint="eastAsia"/>
        </w:rPr>
        <w:t>病虫害种类</w:t>
      </w:r>
    </w:p>
    <w:p w:rsidR="006930E2" w:rsidRDefault="006930E2" w:rsidP="006930E2">
      <w:pPr>
        <w:pStyle w:val="af2"/>
        <w:ind w:firstLineChars="150" w:firstLine="315"/>
      </w:pPr>
      <w:r>
        <w:rPr>
          <w:rFonts w:hint="eastAsia"/>
        </w:rPr>
        <w:t>马铃薯生产期间的主要病害有：青枯病、早疫病、晚疫病、病毒病、根肿病、环腐病、疮痂病；</w:t>
      </w:r>
    </w:p>
    <w:p w:rsidR="006930E2" w:rsidRPr="006930E2" w:rsidRDefault="006930E2" w:rsidP="006930E2">
      <w:pPr>
        <w:pStyle w:val="af2"/>
        <w:ind w:firstLineChars="150" w:firstLine="315"/>
      </w:pPr>
      <w:r>
        <w:rPr>
          <w:rFonts w:hint="eastAsia"/>
        </w:rPr>
        <w:t>主要虫害有：蚜虫、</w:t>
      </w:r>
      <w:r w:rsidR="00A13FBB">
        <w:rPr>
          <w:rFonts w:hint="eastAsia"/>
        </w:rPr>
        <w:t>红蜘蛛、</w:t>
      </w:r>
      <w:r>
        <w:rPr>
          <w:rFonts w:hint="eastAsia"/>
        </w:rPr>
        <w:t>蓟马、粉虱、蛴螬、菜青虫、甜菜夜蛾、地老虎等。</w:t>
      </w:r>
    </w:p>
    <w:p w:rsidR="006930E2" w:rsidRPr="009A346F" w:rsidRDefault="00175282" w:rsidP="00175282">
      <w:pPr>
        <w:pStyle w:val="a1"/>
        <w:numPr>
          <w:ilvl w:val="0"/>
          <w:numId w:val="0"/>
        </w:numPr>
        <w:spacing w:before="156" w:after="156"/>
      </w:pPr>
      <w:r>
        <w:rPr>
          <w:rFonts w:hint="eastAsia"/>
        </w:rPr>
        <w:t>8.5.3</w:t>
      </w:r>
      <w:r w:rsidR="006930E2" w:rsidRPr="009A346F">
        <w:rPr>
          <w:rFonts w:hint="eastAsia"/>
        </w:rPr>
        <w:t>病虫监测</w:t>
      </w:r>
      <w:r w:rsidR="006930E2" w:rsidRPr="009A346F">
        <w:t xml:space="preserve">   </w:t>
      </w:r>
    </w:p>
    <w:p w:rsidR="006930E2" w:rsidRDefault="006930E2" w:rsidP="006930E2">
      <w:pPr>
        <w:pStyle w:val="af2"/>
        <w:rPr>
          <w:szCs w:val="21"/>
        </w:rPr>
      </w:pPr>
      <w:r>
        <w:rPr>
          <w:rFonts w:hint="eastAsia"/>
          <w:szCs w:val="21"/>
        </w:rPr>
        <w:t>在掌握害虫发生规律的基础上，综合病虫情报和影响其发生的相关因子，对害虫的发生期、发生量、危害程度等作出近、中长期预测预报，并指导病虫防治。</w:t>
      </w:r>
    </w:p>
    <w:p w:rsidR="00993668" w:rsidRDefault="00175282" w:rsidP="00175282">
      <w:pPr>
        <w:pStyle w:val="a1"/>
        <w:numPr>
          <w:ilvl w:val="0"/>
          <w:numId w:val="0"/>
        </w:numPr>
        <w:spacing w:before="156" w:after="156"/>
      </w:pPr>
      <w:r>
        <w:rPr>
          <w:rFonts w:hint="eastAsia"/>
        </w:rPr>
        <w:t>8.5.4</w:t>
      </w:r>
      <w:r w:rsidR="00993668">
        <w:rPr>
          <w:rFonts w:hint="eastAsia"/>
        </w:rPr>
        <w:t>防治措施</w:t>
      </w:r>
    </w:p>
    <w:p w:rsidR="00993668" w:rsidRDefault="00175282" w:rsidP="00175282">
      <w:pPr>
        <w:pStyle w:val="a2"/>
        <w:numPr>
          <w:ilvl w:val="0"/>
          <w:numId w:val="0"/>
        </w:numPr>
        <w:spacing w:before="156" w:after="156"/>
      </w:pPr>
      <w:r>
        <w:rPr>
          <w:rFonts w:hint="eastAsia"/>
        </w:rPr>
        <w:t>8.5.4.1</w:t>
      </w:r>
      <w:r w:rsidR="00993668">
        <w:rPr>
          <w:rFonts w:hint="eastAsia"/>
        </w:rPr>
        <w:t>农业防治</w:t>
      </w:r>
    </w:p>
    <w:p w:rsidR="00993668" w:rsidRPr="00F642CB" w:rsidRDefault="00993668" w:rsidP="006930E2">
      <w:pPr>
        <w:pStyle w:val="a1"/>
        <w:numPr>
          <w:ilvl w:val="0"/>
          <w:numId w:val="0"/>
        </w:numPr>
        <w:spacing w:before="156" w:after="156"/>
        <w:rPr>
          <w:rFonts w:ascii="宋体" w:eastAsia="宋体"/>
          <w:noProof/>
          <w:szCs w:val="20"/>
        </w:rPr>
      </w:pPr>
      <w:r>
        <w:rPr>
          <w:rFonts w:hint="eastAsia"/>
        </w:rPr>
        <w:t>（1）</w:t>
      </w:r>
      <w:r w:rsidR="00A75051">
        <w:rPr>
          <w:rFonts w:ascii="宋体" w:eastAsia="宋体" w:hint="eastAsia"/>
          <w:noProof/>
          <w:szCs w:val="20"/>
        </w:rPr>
        <w:t>选用</w:t>
      </w:r>
      <w:r w:rsidR="00452320">
        <w:rPr>
          <w:rFonts w:ascii="宋体" w:eastAsia="宋体" w:hint="eastAsia"/>
          <w:noProof/>
          <w:szCs w:val="20"/>
        </w:rPr>
        <w:t>抗病品种的优质</w:t>
      </w:r>
      <w:r w:rsidRPr="00F642CB">
        <w:rPr>
          <w:rFonts w:ascii="宋体" w:eastAsia="宋体" w:hint="eastAsia"/>
          <w:noProof/>
          <w:szCs w:val="20"/>
        </w:rPr>
        <w:t>脱毒种薯。</w:t>
      </w:r>
    </w:p>
    <w:p w:rsidR="00993668" w:rsidRPr="00F642CB" w:rsidRDefault="00993668" w:rsidP="006930E2">
      <w:pPr>
        <w:pStyle w:val="a1"/>
        <w:numPr>
          <w:ilvl w:val="0"/>
          <w:numId w:val="0"/>
        </w:numPr>
        <w:spacing w:before="156" w:after="156"/>
        <w:rPr>
          <w:rFonts w:ascii="宋体" w:eastAsia="宋体"/>
          <w:noProof/>
          <w:szCs w:val="20"/>
        </w:rPr>
      </w:pPr>
      <w:r>
        <w:rPr>
          <w:rFonts w:hint="eastAsia"/>
        </w:rPr>
        <w:t>（2）</w:t>
      </w:r>
      <w:r w:rsidRPr="00F642CB">
        <w:rPr>
          <w:rFonts w:ascii="宋体" w:eastAsia="宋体" w:hint="eastAsia"/>
          <w:noProof/>
          <w:szCs w:val="20"/>
        </w:rPr>
        <w:t>合理轮作，</w:t>
      </w:r>
      <w:r w:rsidR="00A75051">
        <w:rPr>
          <w:rFonts w:ascii="宋体" w:eastAsia="宋体" w:hint="eastAsia"/>
          <w:noProof/>
          <w:szCs w:val="20"/>
        </w:rPr>
        <w:t>宜</w:t>
      </w:r>
      <w:r w:rsidRPr="00F642CB">
        <w:rPr>
          <w:rFonts w:ascii="宋体" w:eastAsia="宋体" w:hint="eastAsia"/>
          <w:noProof/>
          <w:szCs w:val="20"/>
        </w:rPr>
        <w:t>选择水旱轮作，切忌同科作物连作，加强田间管理，合理施肥，增强植株的抗病虫能力。</w:t>
      </w:r>
    </w:p>
    <w:p w:rsidR="00993668" w:rsidRPr="00F642CB" w:rsidRDefault="00993668" w:rsidP="002A611A">
      <w:pPr>
        <w:pStyle w:val="a1"/>
        <w:numPr>
          <w:ilvl w:val="0"/>
          <w:numId w:val="35"/>
        </w:numPr>
        <w:spacing w:before="156" w:after="156"/>
        <w:ind w:left="0" w:firstLine="0"/>
        <w:rPr>
          <w:rFonts w:ascii="宋体" w:eastAsia="宋体"/>
          <w:noProof/>
          <w:szCs w:val="20"/>
        </w:rPr>
      </w:pPr>
      <w:r w:rsidRPr="00F642CB">
        <w:rPr>
          <w:rFonts w:ascii="宋体" w:eastAsia="宋体" w:hint="eastAsia"/>
          <w:noProof/>
          <w:szCs w:val="20"/>
        </w:rPr>
        <w:t>及时清除田间杂草，深翻晒土结合喷施药剂，进行土壤消毒，减少病虫害源。</w:t>
      </w:r>
    </w:p>
    <w:p w:rsidR="00993668" w:rsidRDefault="00175282" w:rsidP="00175282">
      <w:pPr>
        <w:pStyle w:val="a2"/>
        <w:numPr>
          <w:ilvl w:val="0"/>
          <w:numId w:val="0"/>
        </w:numPr>
        <w:spacing w:before="156" w:after="156"/>
      </w:pPr>
      <w:r>
        <w:rPr>
          <w:rFonts w:hint="eastAsia"/>
        </w:rPr>
        <w:t>8.5.4.2</w:t>
      </w:r>
      <w:r w:rsidR="00993668">
        <w:rPr>
          <w:rFonts w:hint="eastAsia"/>
        </w:rPr>
        <w:t>物理防治</w:t>
      </w:r>
    </w:p>
    <w:p w:rsidR="00993668" w:rsidRDefault="00993668" w:rsidP="006930E2">
      <w:pPr>
        <w:pStyle w:val="af2"/>
      </w:pPr>
      <w:r>
        <w:rPr>
          <w:rFonts w:hint="eastAsia"/>
        </w:rPr>
        <w:lastRenderedPageBreak/>
        <w:t>悬挂粘虫板诱杀蚜虫、蓟马、粉虱等。</w:t>
      </w:r>
      <w:r w:rsidR="00A27D69">
        <w:rPr>
          <w:rFonts w:hint="eastAsia"/>
        </w:rPr>
        <w:t>利用频振式杀虫灯和性诱剂诱杀夜蛾科害虫的成虫等。如每</w:t>
      </w:r>
      <w:r w:rsidR="00A27D69">
        <w:rPr>
          <w:rFonts w:ascii="Times New Roman"/>
        </w:rPr>
        <w:t>15</w:t>
      </w:r>
      <w:r w:rsidR="00A27D69">
        <w:rPr>
          <w:rFonts w:hint="eastAsia"/>
        </w:rPr>
        <w:t>亩设置一盏杀虫灯，每亩悬挂黄板</w:t>
      </w:r>
      <w:r w:rsidR="00A27D69">
        <w:rPr>
          <w:rFonts w:ascii="Times New Roman"/>
        </w:rPr>
        <w:t>20</w:t>
      </w:r>
      <w:r w:rsidR="00A27D69">
        <w:rPr>
          <w:rFonts w:hint="eastAsia"/>
        </w:rPr>
        <w:t>片左右，悬挂高度超过植株</w:t>
      </w:r>
      <w:r w:rsidR="00A27D69">
        <w:rPr>
          <w:rFonts w:ascii="Times New Roman"/>
        </w:rPr>
        <w:t>15cm</w:t>
      </w:r>
      <w:r w:rsidR="00A27D69">
        <w:rPr>
          <w:rFonts w:ascii="Times New Roman"/>
        </w:rPr>
        <w:t>～</w:t>
      </w:r>
      <w:r w:rsidR="00A27D69">
        <w:rPr>
          <w:rFonts w:ascii="Times New Roman"/>
        </w:rPr>
        <w:t>20cm</w:t>
      </w:r>
      <w:r w:rsidR="00A27D69">
        <w:rPr>
          <w:rFonts w:hint="eastAsia"/>
        </w:rPr>
        <w:t>处</w:t>
      </w:r>
      <w:r w:rsidR="00402680">
        <w:rPr>
          <w:rFonts w:hint="eastAsia"/>
        </w:rPr>
        <w:t>，用于蚜虫和粉虱的防治</w:t>
      </w:r>
      <w:r w:rsidR="006930E2">
        <w:rPr>
          <w:rFonts w:hint="eastAsia"/>
        </w:rPr>
        <w:t>。</w:t>
      </w:r>
    </w:p>
    <w:p w:rsidR="006930E2" w:rsidRDefault="00175282" w:rsidP="00175282">
      <w:pPr>
        <w:pStyle w:val="a2"/>
        <w:numPr>
          <w:ilvl w:val="0"/>
          <w:numId w:val="0"/>
        </w:numPr>
        <w:spacing w:before="156" w:after="156"/>
      </w:pPr>
      <w:r>
        <w:rPr>
          <w:rFonts w:hint="eastAsia"/>
        </w:rPr>
        <w:t>8.5.4.3</w:t>
      </w:r>
      <w:r w:rsidR="006930E2">
        <w:rPr>
          <w:rFonts w:hint="eastAsia"/>
        </w:rPr>
        <w:t>生物防治</w:t>
      </w:r>
    </w:p>
    <w:p w:rsidR="006930E2" w:rsidRPr="00D2181F" w:rsidRDefault="008F609E" w:rsidP="00D2181F">
      <w:pPr>
        <w:pStyle w:val="af2"/>
      </w:pPr>
      <w:r w:rsidRPr="00D227E1">
        <w:rPr>
          <w:rFonts w:hint="eastAsia"/>
          <w:color w:val="000000" w:themeColor="text1"/>
          <w:szCs w:val="21"/>
        </w:rPr>
        <w:t>保护利用</w:t>
      </w:r>
      <w:r w:rsidR="006930E2" w:rsidRPr="00023D6F">
        <w:rPr>
          <w:rFonts w:hint="eastAsia"/>
          <w:szCs w:val="21"/>
        </w:rPr>
        <w:t>自然天敌控害</w:t>
      </w:r>
      <w:r w:rsidR="006930E2">
        <w:rPr>
          <w:rFonts w:hint="eastAsia"/>
          <w:szCs w:val="21"/>
        </w:rPr>
        <w:t>，如保护利用瓢虫、草岭、食虫蜷类、食蚜蝇等防治蚜虫，食满小黑瓢虫、中华通草岭等防治红蜘蛛，福腮钩土蜂防治大黑蛴螬等。</w:t>
      </w:r>
      <w:r w:rsidR="006930E2">
        <w:rPr>
          <w:rFonts w:hint="eastAsia"/>
        </w:rPr>
        <w:t>选用生物农药应符合</w:t>
      </w:r>
      <w:r w:rsidR="006930E2">
        <w:rPr>
          <w:rFonts w:ascii="Times New Roman"/>
        </w:rPr>
        <w:t>NY/T 393</w:t>
      </w:r>
      <w:r w:rsidR="00A13FBB">
        <w:rPr>
          <w:rFonts w:hint="eastAsia"/>
        </w:rPr>
        <w:t>的要求</w:t>
      </w:r>
      <w:r w:rsidR="006930E2">
        <w:rPr>
          <w:rFonts w:hint="eastAsia"/>
        </w:rPr>
        <w:t>。</w:t>
      </w:r>
    </w:p>
    <w:p w:rsidR="00993668" w:rsidRPr="006A52CD" w:rsidRDefault="00175282" w:rsidP="00175282">
      <w:pPr>
        <w:pStyle w:val="a2"/>
        <w:numPr>
          <w:ilvl w:val="0"/>
          <w:numId w:val="0"/>
        </w:numPr>
        <w:spacing w:before="156" w:after="156"/>
      </w:pPr>
      <w:r>
        <w:rPr>
          <w:rFonts w:hint="eastAsia"/>
        </w:rPr>
        <w:t>8.5.4.4</w:t>
      </w:r>
      <w:r w:rsidR="00993668">
        <w:rPr>
          <w:rFonts w:hint="eastAsia"/>
        </w:rPr>
        <w:t>化学防治</w:t>
      </w:r>
    </w:p>
    <w:p w:rsidR="00993668" w:rsidRDefault="00993668" w:rsidP="00993668">
      <w:pPr>
        <w:pStyle w:val="af2"/>
      </w:pPr>
      <w:r>
        <w:rPr>
          <w:rFonts w:hint="eastAsia"/>
        </w:rPr>
        <w:t>主要病害和虫害的防治</w:t>
      </w:r>
      <w:r w:rsidR="00175282">
        <w:rPr>
          <w:rFonts w:hint="eastAsia"/>
        </w:rPr>
        <w:t>具体防治见附</w:t>
      </w:r>
      <w:r w:rsidR="00452C14">
        <w:rPr>
          <w:rFonts w:hint="eastAsia"/>
        </w:rPr>
        <w:t>录A</w:t>
      </w:r>
      <w:r>
        <w:rPr>
          <w:rFonts w:hint="eastAsia"/>
        </w:rPr>
        <w:t>。</w:t>
      </w:r>
    </w:p>
    <w:p w:rsidR="00CC1498" w:rsidRDefault="00175282" w:rsidP="00175282">
      <w:pPr>
        <w:pStyle w:val="a"/>
        <w:numPr>
          <w:ilvl w:val="0"/>
          <w:numId w:val="0"/>
        </w:numPr>
        <w:spacing w:before="312" w:after="312"/>
      </w:pPr>
      <w:r>
        <w:rPr>
          <w:rFonts w:hint="eastAsia"/>
        </w:rPr>
        <w:t>9.</w:t>
      </w:r>
      <w:r w:rsidR="00CC1498">
        <w:rPr>
          <w:rFonts w:hint="eastAsia"/>
        </w:rPr>
        <w:t>采收</w:t>
      </w:r>
    </w:p>
    <w:p w:rsidR="00452C14" w:rsidRDefault="00452C14" w:rsidP="00452C14">
      <w:pPr>
        <w:pStyle w:val="af2"/>
      </w:pPr>
      <w:r>
        <w:rPr>
          <w:rFonts w:hint="eastAsia"/>
        </w:rPr>
        <w:t>当马铃薯达到</w:t>
      </w:r>
      <w:r w:rsidRPr="00B95D64">
        <w:rPr>
          <w:rFonts w:hint="eastAsia"/>
        </w:rPr>
        <w:t>生理成熟期</w:t>
      </w:r>
      <w:r>
        <w:rPr>
          <w:rFonts w:hint="eastAsia"/>
        </w:rPr>
        <w:t>，即</w:t>
      </w:r>
      <w:r w:rsidRPr="006D7F76">
        <w:rPr>
          <w:rFonts w:hint="eastAsia"/>
        </w:rPr>
        <w:t>大部分茎叶淡黄, 基部叶片已枯黄脱落, 匍匐茎干缩,</w:t>
      </w:r>
      <w:r w:rsidRPr="00B95D64">
        <w:rPr>
          <w:rFonts w:hint="eastAsia"/>
        </w:rPr>
        <w:t>开始收获</w:t>
      </w:r>
      <w:r>
        <w:rPr>
          <w:rFonts w:hint="eastAsia"/>
        </w:rPr>
        <w:t>，或者根据市场需求进行采收</w:t>
      </w:r>
      <w:r w:rsidRPr="006D7F76">
        <w:rPr>
          <w:rFonts w:hint="eastAsia"/>
        </w:rPr>
        <w:t>。</w:t>
      </w:r>
      <w:r>
        <w:rPr>
          <w:rFonts w:hint="eastAsia"/>
        </w:rPr>
        <w:t>采收前</w:t>
      </w:r>
      <w:r w:rsidR="00452320">
        <w:rPr>
          <w:rFonts w:hint="eastAsia"/>
        </w:rPr>
        <w:t>10</w:t>
      </w:r>
      <w:r>
        <w:t>-</w:t>
      </w:r>
      <w:r w:rsidR="00452320">
        <w:rPr>
          <w:rFonts w:hint="eastAsia"/>
        </w:rPr>
        <w:t>15</w:t>
      </w:r>
      <w:r>
        <w:rPr>
          <w:rFonts w:hint="eastAsia"/>
        </w:rPr>
        <w:t>天进行人工割秧，防止地上病菌侵入块茎，并促进薯皮老化，减少烂薯</w:t>
      </w:r>
      <w:r w:rsidR="002B0568">
        <w:rPr>
          <w:rFonts w:hint="eastAsia"/>
        </w:rPr>
        <w:t>和</w:t>
      </w:r>
      <w:r>
        <w:rPr>
          <w:rFonts w:hint="eastAsia"/>
        </w:rPr>
        <w:t>薯皮受损。采收时间选择晴天进行</w:t>
      </w:r>
      <w:r w:rsidRPr="006D7F76">
        <w:rPr>
          <w:rFonts w:hint="eastAsia"/>
        </w:rPr>
        <w:t>。</w:t>
      </w:r>
      <w:r>
        <w:rPr>
          <w:rFonts w:hint="eastAsia"/>
        </w:rPr>
        <w:t>薯块挖出后，除去表面大颗粒泥土，分级包装，及时</w:t>
      </w:r>
      <w:r w:rsidR="002B0568">
        <w:rPr>
          <w:rFonts w:hint="eastAsia"/>
        </w:rPr>
        <w:t>储运</w:t>
      </w:r>
      <w:r>
        <w:rPr>
          <w:rFonts w:hint="eastAsia"/>
        </w:rPr>
        <w:t>，忌暴晒、淋雨。对</w:t>
      </w:r>
      <w:r w:rsidR="002B0568">
        <w:rPr>
          <w:rFonts w:hint="eastAsia"/>
        </w:rPr>
        <w:t>临时</w:t>
      </w:r>
      <w:r>
        <w:rPr>
          <w:rFonts w:hint="eastAsia"/>
        </w:rPr>
        <w:t>贮藏地进行清扫、消毒，待块茎散去田间热后方可入库，并定期进行检查，清除病烂薯。</w:t>
      </w:r>
      <w:r w:rsidR="006A6C28">
        <w:rPr>
          <w:rFonts w:hint="eastAsia"/>
        </w:rPr>
        <w:t>产品质量符合</w:t>
      </w:r>
      <w:r w:rsidR="006A6C28" w:rsidRPr="006A6C28">
        <w:t>NY/T 1049</w:t>
      </w:r>
      <w:r w:rsidR="006A6C28">
        <w:rPr>
          <w:rFonts w:hint="eastAsia"/>
        </w:rPr>
        <w:t>要求。</w:t>
      </w:r>
    </w:p>
    <w:p w:rsidR="00993668" w:rsidRDefault="00175282" w:rsidP="00175282">
      <w:pPr>
        <w:pStyle w:val="a"/>
        <w:numPr>
          <w:ilvl w:val="0"/>
          <w:numId w:val="0"/>
        </w:numPr>
        <w:spacing w:before="312" w:after="312"/>
      </w:pPr>
      <w:r>
        <w:rPr>
          <w:rFonts w:hint="eastAsia"/>
        </w:rPr>
        <w:t>10.</w:t>
      </w:r>
      <w:r w:rsidR="00CC1498">
        <w:rPr>
          <w:rFonts w:hint="eastAsia"/>
        </w:rPr>
        <w:t>生产</w:t>
      </w:r>
      <w:r w:rsidR="00993668">
        <w:rPr>
          <w:rFonts w:hint="eastAsia"/>
        </w:rPr>
        <w:t>废弃物</w:t>
      </w:r>
      <w:r w:rsidR="00CC1498">
        <w:rPr>
          <w:rFonts w:hint="eastAsia"/>
        </w:rPr>
        <w:t>的</w:t>
      </w:r>
      <w:r w:rsidR="00993668">
        <w:rPr>
          <w:rFonts w:hint="eastAsia"/>
        </w:rPr>
        <w:t>处理</w:t>
      </w:r>
    </w:p>
    <w:p w:rsidR="00993668" w:rsidRDefault="00993668" w:rsidP="00993668">
      <w:pPr>
        <w:pStyle w:val="af2"/>
      </w:pPr>
      <w:r>
        <w:rPr>
          <w:rFonts w:hint="eastAsia"/>
        </w:rPr>
        <w:t>生产过程中的农药和肥料包装物、塑料软盘、农膜、杂草等生产废弃物，应及时收集到回收箱内，带离生产区集中进行无害化处理。</w:t>
      </w:r>
    </w:p>
    <w:p w:rsidR="00CC1498" w:rsidRPr="007A2E02" w:rsidRDefault="00175282" w:rsidP="00175282">
      <w:pPr>
        <w:pStyle w:val="a"/>
        <w:numPr>
          <w:ilvl w:val="0"/>
          <w:numId w:val="0"/>
        </w:numPr>
        <w:spacing w:before="312" w:after="312"/>
      </w:pPr>
      <w:r>
        <w:rPr>
          <w:rFonts w:hint="eastAsia"/>
        </w:rPr>
        <w:t>1</w:t>
      </w:r>
      <w:r w:rsidR="006A6C28">
        <w:rPr>
          <w:rFonts w:hint="eastAsia"/>
        </w:rPr>
        <w:t>1</w:t>
      </w:r>
      <w:r>
        <w:rPr>
          <w:rFonts w:hint="eastAsia"/>
        </w:rPr>
        <w:t>.</w:t>
      </w:r>
      <w:r w:rsidR="00CC1498" w:rsidRPr="007A2E02">
        <w:rPr>
          <w:rFonts w:hint="eastAsia"/>
        </w:rPr>
        <w:t xml:space="preserve"> 包装、运输</w:t>
      </w:r>
    </w:p>
    <w:p w:rsidR="00CC1498" w:rsidRPr="007A2E02" w:rsidRDefault="00CC1498" w:rsidP="00CC1498">
      <w:pPr>
        <w:pStyle w:val="af2"/>
      </w:pPr>
      <w:r w:rsidRPr="007A2E02">
        <w:rPr>
          <w:rFonts w:hint="eastAsia"/>
        </w:rPr>
        <w:t>包装材料符合食品相关产品质量要求，包装符合</w:t>
      </w:r>
      <w:r w:rsidRPr="00CC1498">
        <w:t>NY/T 658</w:t>
      </w:r>
      <w:r w:rsidRPr="007A2E02">
        <w:rPr>
          <w:rFonts w:hint="eastAsia"/>
        </w:rPr>
        <w:t>要求，包装材料方便回收；运输工具清洁、干燥、有防雨设施，运输符合</w:t>
      </w:r>
      <w:r w:rsidRPr="00CC1498">
        <w:t>NY/T 1056</w:t>
      </w:r>
      <w:r w:rsidRPr="007A2E02">
        <w:rPr>
          <w:rFonts w:hint="eastAsia"/>
        </w:rPr>
        <w:t>要求，运输过程中禁止与其他有毒有害、易污染环境的物质运输，防止污染。</w:t>
      </w:r>
      <w:r w:rsidRPr="007A2E02">
        <w:t xml:space="preserve"> </w:t>
      </w:r>
    </w:p>
    <w:p w:rsidR="00993668" w:rsidRDefault="00175282" w:rsidP="00175282">
      <w:pPr>
        <w:pStyle w:val="a"/>
        <w:numPr>
          <w:ilvl w:val="0"/>
          <w:numId w:val="0"/>
        </w:numPr>
        <w:spacing w:before="312" w:after="312"/>
      </w:pPr>
      <w:r>
        <w:rPr>
          <w:rFonts w:hint="eastAsia"/>
        </w:rPr>
        <w:t>1</w:t>
      </w:r>
      <w:r w:rsidR="006A6C28">
        <w:rPr>
          <w:rFonts w:hint="eastAsia"/>
        </w:rPr>
        <w:t>2</w:t>
      </w:r>
      <w:r>
        <w:rPr>
          <w:rFonts w:hint="eastAsia"/>
        </w:rPr>
        <w:t>.</w:t>
      </w:r>
      <w:r w:rsidR="00993668">
        <w:rPr>
          <w:rFonts w:hint="eastAsia"/>
        </w:rPr>
        <w:t>生产档案</w:t>
      </w:r>
      <w:r w:rsidR="00CC1498">
        <w:rPr>
          <w:rFonts w:hint="eastAsia"/>
        </w:rPr>
        <w:t>管理</w:t>
      </w:r>
    </w:p>
    <w:p w:rsidR="00802504" w:rsidRDefault="00802504" w:rsidP="00802504">
      <w:pPr>
        <w:pStyle w:val="af2"/>
      </w:pPr>
      <w:r>
        <w:rPr>
          <w:rFonts w:hint="eastAsia"/>
        </w:rPr>
        <w:t>（1）</w:t>
      </w:r>
      <w:r w:rsidRPr="00331CFD">
        <w:rPr>
          <w:rFonts w:hint="eastAsia"/>
        </w:rPr>
        <w:t>建立田间档案，</w:t>
      </w:r>
      <w:r w:rsidRPr="000727B4">
        <w:rPr>
          <w:rFonts w:hint="eastAsia"/>
        </w:rPr>
        <w:t>为生产活动追溯提供有效的证据。记录主要包括种子、肥料、农药、地膜等投入品采购记录及肥料、农药使用记录；种植全过程农事活动如整地、播种、肥水管理、病虫草害防治记录；收获、运输、贮藏、销售记录。</w:t>
      </w:r>
    </w:p>
    <w:p w:rsidR="00802504" w:rsidRDefault="00802504" w:rsidP="00802504">
      <w:pPr>
        <w:pStyle w:val="af2"/>
      </w:pPr>
      <w:r>
        <w:rPr>
          <w:rFonts w:hint="eastAsia"/>
        </w:rPr>
        <w:t>（2）</w:t>
      </w:r>
      <w:r w:rsidRPr="00331CFD">
        <w:rPr>
          <w:rFonts w:hint="eastAsia"/>
        </w:rPr>
        <w:t>加强档案管理，注意防虫、放鼠、防霉变等。</w:t>
      </w:r>
    </w:p>
    <w:p w:rsidR="00802504" w:rsidRDefault="00802504" w:rsidP="00802504">
      <w:pPr>
        <w:pStyle w:val="af2"/>
      </w:pPr>
      <w:r>
        <w:rPr>
          <w:rFonts w:hint="eastAsia"/>
        </w:rPr>
        <w:t>（3）</w:t>
      </w:r>
      <w:r w:rsidRPr="00331CFD">
        <w:rPr>
          <w:rFonts w:hint="eastAsia"/>
        </w:rPr>
        <w:t>档案</w:t>
      </w:r>
      <w:r w:rsidRPr="0006321B">
        <w:rPr>
          <w:rFonts w:hint="eastAsia"/>
        </w:rPr>
        <w:t>记录应真实准确，</w:t>
      </w:r>
      <w:r w:rsidRPr="00331CFD">
        <w:rPr>
          <w:rFonts w:hint="eastAsia"/>
        </w:rPr>
        <w:t>保存期限不少于3年。</w:t>
      </w:r>
    </w:p>
    <w:p w:rsidR="0053592D" w:rsidRPr="00802504" w:rsidRDefault="0053592D" w:rsidP="0053592D">
      <w:pPr>
        <w:pStyle w:val="af2"/>
        <w:rPr>
          <w:color w:val="00B050"/>
        </w:rPr>
      </w:pPr>
    </w:p>
    <w:p w:rsidR="00865F1E" w:rsidRDefault="00865F1E" w:rsidP="00865F1E">
      <w:pPr>
        <w:pStyle w:val="af2"/>
        <w:sectPr w:rsidR="00865F1E" w:rsidSect="00F34B99">
          <w:pgSz w:w="11906" w:h="16838" w:code="9"/>
          <w:pgMar w:top="567" w:right="1134" w:bottom="1134" w:left="1418" w:header="1418" w:footer="1134" w:gutter="0"/>
          <w:pgNumType w:start="1"/>
          <w:cols w:space="425"/>
          <w:formProt w:val="0"/>
          <w:docGrid w:type="lines" w:linePitch="312"/>
        </w:sectPr>
      </w:pPr>
    </w:p>
    <w:p w:rsidR="00175282" w:rsidRPr="00802504" w:rsidRDefault="00175282" w:rsidP="006A6C28">
      <w:pPr>
        <w:pStyle w:val="a7"/>
        <w:numPr>
          <w:ilvl w:val="0"/>
          <w:numId w:val="0"/>
        </w:numPr>
        <w:spacing w:before="240" w:after="240"/>
        <w:jc w:val="left"/>
        <w:rPr>
          <w:szCs w:val="21"/>
        </w:rPr>
      </w:pPr>
      <w:r w:rsidRPr="00802504">
        <w:rPr>
          <w:rFonts w:hint="eastAsia"/>
          <w:szCs w:val="21"/>
        </w:rPr>
        <w:lastRenderedPageBreak/>
        <w:t>附</w:t>
      </w:r>
      <w:r w:rsidR="00802504" w:rsidRPr="00802504">
        <w:rPr>
          <w:rFonts w:hint="eastAsia"/>
          <w:szCs w:val="21"/>
        </w:rPr>
        <w:t>录A</w:t>
      </w:r>
    </w:p>
    <w:p w:rsidR="00802504" w:rsidRDefault="00802504" w:rsidP="00802504">
      <w:pPr>
        <w:pStyle w:val="a7"/>
        <w:numPr>
          <w:ilvl w:val="0"/>
          <w:numId w:val="0"/>
        </w:numPr>
        <w:spacing w:before="240" w:after="240"/>
        <w:jc w:val="both"/>
      </w:pPr>
      <w:r w:rsidRPr="00802504">
        <w:rPr>
          <w:rFonts w:hint="eastAsia"/>
          <w:szCs w:val="21"/>
        </w:rPr>
        <w:t>长江流域  绿色食品秋作马铃薯</w:t>
      </w:r>
      <w:r>
        <w:rPr>
          <w:rFonts w:hint="eastAsia"/>
        </w:rPr>
        <w:t>生产主要病虫害防治推荐农药使用方案</w:t>
      </w:r>
    </w:p>
    <w:p w:rsidR="00A27D69" w:rsidRPr="00802504" w:rsidRDefault="00A27D69" w:rsidP="00A27D69">
      <w:pPr>
        <w:pStyle w:val="af2"/>
      </w:pPr>
    </w:p>
    <w:p w:rsidR="00865F1E" w:rsidRDefault="00865F1E" w:rsidP="00865F1E">
      <w:pPr>
        <w:pStyle w:val="a5"/>
      </w:pPr>
      <w:r w:rsidRPr="00A17E5E">
        <w:rPr>
          <w:rFonts w:hint="eastAsia"/>
          <w:color w:val="0000FF"/>
        </w:rPr>
        <w:t>南方</w:t>
      </w:r>
      <w:r>
        <w:rPr>
          <w:rFonts w:hint="eastAsia"/>
        </w:rPr>
        <w:t>绿色食品花生生产主要病虫草害化学防治一览表</w:t>
      </w:r>
    </w:p>
    <w:tbl>
      <w:tblPr>
        <w:tblW w:w="9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5"/>
        <w:gridCol w:w="1296"/>
        <w:gridCol w:w="2541"/>
        <w:gridCol w:w="1546"/>
        <w:gridCol w:w="1038"/>
        <w:gridCol w:w="1417"/>
      </w:tblGrid>
      <w:tr w:rsidR="00865F1E" w:rsidTr="00F35622">
        <w:trPr>
          <w:trHeight w:val="900"/>
          <w:jc w:val="center"/>
        </w:trPr>
        <w:tc>
          <w:tcPr>
            <w:tcW w:w="1525" w:type="dxa"/>
            <w:vAlign w:val="center"/>
          </w:tcPr>
          <w:p w:rsidR="00865F1E" w:rsidRPr="00A27D69" w:rsidRDefault="00865F1E" w:rsidP="005C1696">
            <w:pPr>
              <w:widowControl/>
              <w:adjustRightInd w:val="0"/>
              <w:snapToGrid w:val="0"/>
              <w:jc w:val="center"/>
              <w:rPr>
                <w:kern w:val="0"/>
                <w:sz w:val="18"/>
                <w:szCs w:val="18"/>
              </w:rPr>
            </w:pPr>
            <w:bookmarkStart w:id="9" w:name="DW"/>
            <w:bookmarkEnd w:id="9"/>
            <w:r w:rsidRPr="00A27D69">
              <w:rPr>
                <w:rFonts w:hint="eastAsia"/>
                <w:kern w:val="0"/>
                <w:sz w:val="18"/>
                <w:szCs w:val="18"/>
              </w:rPr>
              <w:t>防治对象</w:t>
            </w:r>
          </w:p>
        </w:tc>
        <w:tc>
          <w:tcPr>
            <w:tcW w:w="1296" w:type="dxa"/>
            <w:vAlign w:val="center"/>
          </w:tcPr>
          <w:p w:rsidR="00865F1E" w:rsidRPr="00A27D69" w:rsidRDefault="00865F1E" w:rsidP="005C1696">
            <w:pPr>
              <w:widowControl/>
              <w:adjustRightInd w:val="0"/>
              <w:snapToGrid w:val="0"/>
              <w:jc w:val="center"/>
              <w:rPr>
                <w:kern w:val="0"/>
                <w:sz w:val="18"/>
                <w:szCs w:val="18"/>
              </w:rPr>
            </w:pPr>
            <w:r w:rsidRPr="00A27D69">
              <w:rPr>
                <w:rFonts w:hint="eastAsia"/>
                <w:kern w:val="0"/>
                <w:sz w:val="18"/>
                <w:szCs w:val="18"/>
              </w:rPr>
              <w:t>防治时期</w:t>
            </w:r>
          </w:p>
        </w:tc>
        <w:tc>
          <w:tcPr>
            <w:tcW w:w="2541" w:type="dxa"/>
            <w:vAlign w:val="center"/>
          </w:tcPr>
          <w:p w:rsidR="00865F1E" w:rsidRPr="00A27D69" w:rsidRDefault="00865F1E" w:rsidP="005C1696">
            <w:pPr>
              <w:widowControl/>
              <w:adjustRightInd w:val="0"/>
              <w:snapToGrid w:val="0"/>
              <w:jc w:val="center"/>
              <w:rPr>
                <w:kern w:val="0"/>
                <w:sz w:val="18"/>
                <w:szCs w:val="18"/>
              </w:rPr>
            </w:pPr>
            <w:r w:rsidRPr="00A27D69">
              <w:rPr>
                <w:rFonts w:hint="eastAsia"/>
                <w:kern w:val="0"/>
                <w:sz w:val="18"/>
                <w:szCs w:val="18"/>
              </w:rPr>
              <w:t>农药名称</w:t>
            </w:r>
          </w:p>
        </w:tc>
        <w:tc>
          <w:tcPr>
            <w:tcW w:w="1546" w:type="dxa"/>
            <w:vAlign w:val="center"/>
          </w:tcPr>
          <w:p w:rsidR="00865F1E" w:rsidRPr="00A27D69" w:rsidRDefault="00865F1E" w:rsidP="005C1696">
            <w:pPr>
              <w:widowControl/>
              <w:adjustRightInd w:val="0"/>
              <w:snapToGrid w:val="0"/>
              <w:jc w:val="center"/>
              <w:rPr>
                <w:kern w:val="0"/>
                <w:sz w:val="18"/>
                <w:szCs w:val="18"/>
              </w:rPr>
            </w:pPr>
            <w:r w:rsidRPr="00A27D69">
              <w:rPr>
                <w:rFonts w:hint="eastAsia"/>
                <w:kern w:val="0"/>
                <w:sz w:val="18"/>
                <w:szCs w:val="18"/>
              </w:rPr>
              <w:t>使用剂量</w:t>
            </w:r>
          </w:p>
          <w:p w:rsidR="00865F1E" w:rsidRPr="00A27D69" w:rsidRDefault="00865F1E" w:rsidP="005C1696">
            <w:pPr>
              <w:widowControl/>
              <w:adjustRightInd w:val="0"/>
              <w:snapToGrid w:val="0"/>
              <w:jc w:val="center"/>
              <w:rPr>
                <w:kern w:val="0"/>
                <w:sz w:val="18"/>
                <w:szCs w:val="18"/>
              </w:rPr>
            </w:pPr>
            <w:r w:rsidRPr="00A27D69">
              <w:rPr>
                <w:kern w:val="0"/>
                <w:sz w:val="18"/>
                <w:szCs w:val="18"/>
              </w:rPr>
              <w:t>ml(g)/</w:t>
            </w:r>
            <w:r w:rsidRPr="00A27D69">
              <w:rPr>
                <w:rFonts w:hint="eastAsia"/>
                <w:kern w:val="0"/>
                <w:sz w:val="18"/>
                <w:szCs w:val="18"/>
              </w:rPr>
              <w:t>亩</w:t>
            </w:r>
          </w:p>
        </w:tc>
        <w:tc>
          <w:tcPr>
            <w:tcW w:w="1038" w:type="dxa"/>
            <w:vAlign w:val="center"/>
          </w:tcPr>
          <w:p w:rsidR="00865F1E" w:rsidRPr="00A27D69" w:rsidRDefault="00865F1E" w:rsidP="005C1696">
            <w:pPr>
              <w:widowControl/>
              <w:adjustRightInd w:val="0"/>
              <w:snapToGrid w:val="0"/>
              <w:jc w:val="center"/>
              <w:rPr>
                <w:kern w:val="0"/>
                <w:sz w:val="18"/>
                <w:szCs w:val="18"/>
              </w:rPr>
            </w:pPr>
            <w:r w:rsidRPr="00A27D69">
              <w:rPr>
                <w:rFonts w:hint="eastAsia"/>
                <w:kern w:val="0"/>
                <w:sz w:val="18"/>
                <w:szCs w:val="18"/>
              </w:rPr>
              <w:t>施药方法</w:t>
            </w:r>
          </w:p>
        </w:tc>
        <w:tc>
          <w:tcPr>
            <w:tcW w:w="1417" w:type="dxa"/>
            <w:vAlign w:val="center"/>
          </w:tcPr>
          <w:p w:rsidR="00865F1E" w:rsidRPr="00A27D69" w:rsidRDefault="00865F1E" w:rsidP="005C1696">
            <w:pPr>
              <w:widowControl/>
              <w:adjustRightInd w:val="0"/>
              <w:snapToGrid w:val="0"/>
              <w:jc w:val="center"/>
              <w:rPr>
                <w:kern w:val="0"/>
                <w:sz w:val="18"/>
                <w:szCs w:val="18"/>
              </w:rPr>
            </w:pPr>
            <w:r w:rsidRPr="00A27D69">
              <w:rPr>
                <w:rFonts w:hint="eastAsia"/>
                <w:kern w:val="0"/>
                <w:sz w:val="18"/>
                <w:szCs w:val="18"/>
              </w:rPr>
              <w:t>安全间隔期，</w:t>
            </w:r>
            <w:r w:rsidRPr="00A27D69">
              <w:rPr>
                <w:kern w:val="0"/>
                <w:sz w:val="18"/>
                <w:szCs w:val="18"/>
              </w:rPr>
              <w:t>d</w:t>
            </w:r>
          </w:p>
        </w:tc>
      </w:tr>
      <w:tr w:rsidR="003A1EB1" w:rsidRPr="00BC4597" w:rsidTr="00F35622">
        <w:trPr>
          <w:trHeight w:val="404"/>
          <w:jc w:val="center"/>
        </w:trPr>
        <w:tc>
          <w:tcPr>
            <w:tcW w:w="1525" w:type="dxa"/>
            <w:vMerge w:val="restart"/>
            <w:vAlign w:val="center"/>
          </w:tcPr>
          <w:p w:rsidR="003A1EB1" w:rsidRPr="00A27D69" w:rsidRDefault="003A1EB1" w:rsidP="00A33660">
            <w:pPr>
              <w:widowControl/>
              <w:adjustRightInd w:val="0"/>
              <w:snapToGrid w:val="0"/>
              <w:jc w:val="center"/>
              <w:rPr>
                <w:kern w:val="0"/>
                <w:sz w:val="18"/>
                <w:szCs w:val="18"/>
              </w:rPr>
            </w:pPr>
            <w:r w:rsidRPr="00A27D69">
              <w:rPr>
                <w:rFonts w:hint="eastAsia"/>
                <w:kern w:val="0"/>
                <w:sz w:val="18"/>
                <w:szCs w:val="18"/>
              </w:rPr>
              <w:t>晚疫病</w:t>
            </w:r>
          </w:p>
        </w:tc>
        <w:tc>
          <w:tcPr>
            <w:tcW w:w="1296" w:type="dxa"/>
            <w:vAlign w:val="center"/>
          </w:tcPr>
          <w:p w:rsidR="003A1EB1" w:rsidRPr="00A27D69" w:rsidRDefault="003A1EB1" w:rsidP="005C1696">
            <w:pPr>
              <w:widowControl/>
              <w:adjustRightInd w:val="0"/>
              <w:snapToGrid w:val="0"/>
              <w:jc w:val="center"/>
              <w:rPr>
                <w:kern w:val="0"/>
                <w:sz w:val="18"/>
                <w:szCs w:val="18"/>
              </w:rPr>
            </w:pPr>
            <w:r w:rsidRPr="00A27D69">
              <w:rPr>
                <w:rFonts w:hint="eastAsia"/>
                <w:kern w:val="0"/>
                <w:sz w:val="18"/>
                <w:szCs w:val="18"/>
              </w:rPr>
              <w:t>发病初期</w:t>
            </w:r>
          </w:p>
        </w:tc>
        <w:tc>
          <w:tcPr>
            <w:tcW w:w="2541" w:type="dxa"/>
            <w:vAlign w:val="center"/>
          </w:tcPr>
          <w:p w:rsidR="003A1EB1" w:rsidRPr="00D50FD4" w:rsidRDefault="003A1EB1" w:rsidP="005C1696">
            <w:pPr>
              <w:widowControl/>
              <w:adjustRightInd w:val="0"/>
              <w:snapToGrid w:val="0"/>
              <w:jc w:val="center"/>
              <w:rPr>
                <w:color w:val="FF0000"/>
                <w:kern w:val="0"/>
                <w:sz w:val="18"/>
                <w:szCs w:val="18"/>
              </w:rPr>
            </w:pPr>
            <w:r w:rsidRPr="00D50FD4">
              <w:rPr>
                <w:kern w:val="0"/>
                <w:sz w:val="18"/>
                <w:szCs w:val="18"/>
              </w:rPr>
              <w:t>52%</w:t>
            </w:r>
            <w:r w:rsidRPr="00D50FD4">
              <w:rPr>
                <w:kern w:val="0"/>
                <w:sz w:val="18"/>
                <w:szCs w:val="18"/>
              </w:rPr>
              <w:t>氨基寡糖素</w:t>
            </w:r>
            <w:r w:rsidRPr="00D50FD4">
              <w:rPr>
                <w:kern w:val="0"/>
                <w:sz w:val="18"/>
                <w:szCs w:val="18"/>
              </w:rPr>
              <w:t>·</w:t>
            </w:r>
            <w:r w:rsidRPr="00D50FD4">
              <w:rPr>
                <w:kern w:val="0"/>
                <w:sz w:val="18"/>
                <w:szCs w:val="18"/>
              </w:rPr>
              <w:t>氟啶胺</w:t>
            </w:r>
            <w:r w:rsidRPr="00A27D69">
              <w:rPr>
                <w:rFonts w:hint="eastAsia"/>
                <w:kern w:val="0"/>
                <w:sz w:val="18"/>
                <w:szCs w:val="18"/>
              </w:rPr>
              <w:t>悬浮剂</w:t>
            </w:r>
          </w:p>
        </w:tc>
        <w:tc>
          <w:tcPr>
            <w:tcW w:w="1546" w:type="dxa"/>
            <w:vAlign w:val="center"/>
          </w:tcPr>
          <w:p w:rsidR="003A1EB1" w:rsidRPr="00A27D69" w:rsidRDefault="003A1EB1" w:rsidP="005C1696">
            <w:pPr>
              <w:widowControl/>
              <w:adjustRightInd w:val="0"/>
              <w:snapToGrid w:val="0"/>
              <w:jc w:val="center"/>
              <w:rPr>
                <w:kern w:val="0"/>
                <w:sz w:val="18"/>
                <w:szCs w:val="18"/>
              </w:rPr>
            </w:pPr>
            <w:r w:rsidRPr="00D50FD4">
              <w:rPr>
                <w:kern w:val="0"/>
                <w:sz w:val="18"/>
                <w:szCs w:val="18"/>
              </w:rPr>
              <w:t>20-30</w:t>
            </w:r>
            <w:r w:rsidRPr="00D50FD4">
              <w:rPr>
                <w:kern w:val="0"/>
                <w:sz w:val="18"/>
                <w:szCs w:val="18"/>
              </w:rPr>
              <w:t>毫升</w:t>
            </w:r>
            <w:r w:rsidRPr="00D50FD4">
              <w:rPr>
                <w:kern w:val="0"/>
                <w:sz w:val="18"/>
                <w:szCs w:val="18"/>
              </w:rPr>
              <w:t>/</w:t>
            </w:r>
            <w:r w:rsidRPr="00D50FD4">
              <w:rPr>
                <w:kern w:val="0"/>
                <w:sz w:val="18"/>
                <w:szCs w:val="18"/>
              </w:rPr>
              <w:t>亩</w:t>
            </w:r>
          </w:p>
        </w:tc>
        <w:tc>
          <w:tcPr>
            <w:tcW w:w="1038" w:type="dxa"/>
            <w:vAlign w:val="center"/>
          </w:tcPr>
          <w:p w:rsidR="003A1EB1" w:rsidRPr="00A27D69" w:rsidRDefault="003A1EB1" w:rsidP="005C1696">
            <w:pPr>
              <w:jc w:val="center"/>
              <w:rPr>
                <w:kern w:val="0"/>
                <w:sz w:val="18"/>
                <w:szCs w:val="18"/>
              </w:rPr>
            </w:pPr>
            <w:r w:rsidRPr="00A27D69">
              <w:rPr>
                <w:kern w:val="0"/>
                <w:sz w:val="18"/>
                <w:szCs w:val="18"/>
              </w:rPr>
              <w:t>喷雾</w:t>
            </w:r>
          </w:p>
        </w:tc>
        <w:tc>
          <w:tcPr>
            <w:tcW w:w="1417" w:type="dxa"/>
            <w:vAlign w:val="center"/>
          </w:tcPr>
          <w:p w:rsidR="003A1EB1" w:rsidRPr="000E4192" w:rsidRDefault="003A1EB1" w:rsidP="005C1696">
            <w:pPr>
              <w:widowControl/>
              <w:adjustRightInd w:val="0"/>
              <w:snapToGrid w:val="0"/>
              <w:jc w:val="center"/>
              <w:rPr>
                <w:kern w:val="0"/>
                <w:sz w:val="18"/>
                <w:szCs w:val="18"/>
              </w:rPr>
            </w:pPr>
            <w:r>
              <w:rPr>
                <w:kern w:val="0"/>
                <w:sz w:val="18"/>
                <w:szCs w:val="18"/>
              </w:rPr>
              <w:t>14</w:t>
            </w:r>
          </w:p>
        </w:tc>
      </w:tr>
      <w:tr w:rsidR="003A1EB1" w:rsidRPr="00BC4597" w:rsidTr="00F35622">
        <w:trPr>
          <w:trHeight w:val="404"/>
          <w:jc w:val="center"/>
        </w:trPr>
        <w:tc>
          <w:tcPr>
            <w:tcW w:w="1525" w:type="dxa"/>
            <w:vMerge/>
            <w:vAlign w:val="center"/>
          </w:tcPr>
          <w:p w:rsidR="003A1EB1" w:rsidRPr="00A27D69" w:rsidRDefault="003A1EB1" w:rsidP="003A1EB1">
            <w:pPr>
              <w:widowControl/>
              <w:adjustRightInd w:val="0"/>
              <w:snapToGrid w:val="0"/>
              <w:jc w:val="center"/>
              <w:rPr>
                <w:kern w:val="0"/>
                <w:sz w:val="18"/>
                <w:szCs w:val="18"/>
              </w:rPr>
            </w:pPr>
          </w:p>
        </w:tc>
        <w:tc>
          <w:tcPr>
            <w:tcW w:w="1296" w:type="dxa"/>
          </w:tcPr>
          <w:p w:rsidR="003A1EB1" w:rsidRPr="00A27D69" w:rsidRDefault="003A1EB1" w:rsidP="003A1EB1">
            <w:pPr>
              <w:widowControl/>
              <w:adjustRightInd w:val="0"/>
              <w:snapToGrid w:val="0"/>
              <w:jc w:val="center"/>
              <w:rPr>
                <w:kern w:val="0"/>
                <w:sz w:val="18"/>
                <w:szCs w:val="18"/>
              </w:rPr>
            </w:pPr>
            <w:r>
              <w:rPr>
                <w:rFonts w:hint="eastAsia"/>
                <w:kern w:val="0"/>
                <w:sz w:val="18"/>
                <w:szCs w:val="18"/>
              </w:rPr>
              <w:t>发病前或</w:t>
            </w:r>
            <w:r w:rsidRPr="003A1EB1">
              <w:rPr>
                <w:rFonts w:hint="eastAsia"/>
                <w:kern w:val="0"/>
                <w:sz w:val="18"/>
                <w:szCs w:val="18"/>
              </w:rPr>
              <w:t>发病初期</w:t>
            </w:r>
          </w:p>
        </w:tc>
        <w:tc>
          <w:tcPr>
            <w:tcW w:w="2541" w:type="dxa"/>
            <w:vAlign w:val="center"/>
          </w:tcPr>
          <w:p w:rsidR="003A1EB1" w:rsidRPr="00D50FD4" w:rsidRDefault="003A1EB1" w:rsidP="003A1EB1">
            <w:pPr>
              <w:widowControl/>
              <w:adjustRightInd w:val="0"/>
              <w:snapToGrid w:val="0"/>
              <w:jc w:val="center"/>
              <w:rPr>
                <w:kern w:val="0"/>
                <w:sz w:val="18"/>
                <w:szCs w:val="18"/>
              </w:rPr>
            </w:pPr>
            <w:r w:rsidRPr="00663332">
              <w:rPr>
                <w:kern w:val="0"/>
                <w:sz w:val="18"/>
                <w:szCs w:val="18"/>
              </w:rPr>
              <w:t>45%</w:t>
            </w:r>
            <w:r w:rsidRPr="00663332">
              <w:rPr>
                <w:kern w:val="0"/>
                <w:sz w:val="18"/>
                <w:szCs w:val="18"/>
              </w:rPr>
              <w:t>霜霉</w:t>
            </w:r>
            <w:r w:rsidRPr="00663332">
              <w:rPr>
                <w:kern w:val="0"/>
                <w:sz w:val="18"/>
                <w:szCs w:val="18"/>
              </w:rPr>
              <w:t>·</w:t>
            </w:r>
            <w:r w:rsidRPr="00663332">
              <w:rPr>
                <w:kern w:val="0"/>
                <w:sz w:val="18"/>
                <w:szCs w:val="18"/>
              </w:rPr>
              <w:t>精甲霜可溶液剂</w:t>
            </w:r>
          </w:p>
        </w:tc>
        <w:tc>
          <w:tcPr>
            <w:tcW w:w="1546" w:type="dxa"/>
            <w:vAlign w:val="center"/>
          </w:tcPr>
          <w:p w:rsidR="003A1EB1" w:rsidRPr="00663332" w:rsidRDefault="003A1EB1" w:rsidP="003A1EB1">
            <w:pPr>
              <w:widowControl/>
              <w:adjustRightInd w:val="0"/>
              <w:snapToGrid w:val="0"/>
              <w:jc w:val="center"/>
              <w:rPr>
                <w:kern w:val="0"/>
                <w:sz w:val="18"/>
                <w:szCs w:val="18"/>
              </w:rPr>
            </w:pPr>
            <w:r w:rsidRPr="00663332">
              <w:rPr>
                <w:kern w:val="0"/>
                <w:sz w:val="18"/>
                <w:szCs w:val="18"/>
              </w:rPr>
              <w:t>60-80</w:t>
            </w:r>
            <w:r w:rsidRPr="00663332">
              <w:rPr>
                <w:kern w:val="0"/>
                <w:sz w:val="18"/>
                <w:szCs w:val="18"/>
              </w:rPr>
              <w:t>毫升</w:t>
            </w:r>
            <w:r w:rsidRPr="00663332">
              <w:rPr>
                <w:kern w:val="0"/>
                <w:sz w:val="18"/>
                <w:szCs w:val="18"/>
              </w:rPr>
              <w:t>/</w:t>
            </w:r>
            <w:r w:rsidRPr="00663332">
              <w:rPr>
                <w:kern w:val="0"/>
                <w:sz w:val="18"/>
                <w:szCs w:val="18"/>
              </w:rPr>
              <w:t>亩</w:t>
            </w:r>
          </w:p>
        </w:tc>
        <w:tc>
          <w:tcPr>
            <w:tcW w:w="1038" w:type="dxa"/>
            <w:vAlign w:val="center"/>
          </w:tcPr>
          <w:p w:rsidR="003A1EB1" w:rsidRPr="00A27D69" w:rsidRDefault="003A1EB1" w:rsidP="003A1EB1">
            <w:pPr>
              <w:jc w:val="center"/>
              <w:rPr>
                <w:kern w:val="0"/>
                <w:sz w:val="18"/>
                <w:szCs w:val="18"/>
              </w:rPr>
            </w:pPr>
            <w:r w:rsidRPr="00A27D69">
              <w:rPr>
                <w:kern w:val="0"/>
                <w:sz w:val="18"/>
                <w:szCs w:val="18"/>
              </w:rPr>
              <w:t>喷雾</w:t>
            </w:r>
          </w:p>
        </w:tc>
        <w:tc>
          <w:tcPr>
            <w:tcW w:w="1417" w:type="dxa"/>
            <w:vAlign w:val="center"/>
          </w:tcPr>
          <w:p w:rsidR="003A1EB1" w:rsidRPr="000E4192" w:rsidRDefault="003A1EB1" w:rsidP="003A1EB1">
            <w:pPr>
              <w:widowControl/>
              <w:adjustRightInd w:val="0"/>
              <w:snapToGrid w:val="0"/>
              <w:jc w:val="center"/>
              <w:rPr>
                <w:kern w:val="0"/>
                <w:sz w:val="18"/>
                <w:szCs w:val="18"/>
              </w:rPr>
            </w:pPr>
            <w:r>
              <w:rPr>
                <w:kern w:val="0"/>
                <w:sz w:val="18"/>
                <w:szCs w:val="18"/>
              </w:rPr>
              <w:t>21</w:t>
            </w:r>
          </w:p>
        </w:tc>
      </w:tr>
      <w:tr w:rsidR="003A1EB1" w:rsidRPr="00BC4597" w:rsidTr="00F35622">
        <w:trPr>
          <w:trHeight w:val="404"/>
          <w:jc w:val="center"/>
        </w:trPr>
        <w:tc>
          <w:tcPr>
            <w:tcW w:w="1525" w:type="dxa"/>
            <w:vMerge/>
            <w:vAlign w:val="center"/>
          </w:tcPr>
          <w:p w:rsidR="003A1EB1" w:rsidRPr="00A27D69" w:rsidRDefault="003A1EB1" w:rsidP="003A1EB1">
            <w:pPr>
              <w:widowControl/>
              <w:adjustRightInd w:val="0"/>
              <w:snapToGrid w:val="0"/>
              <w:jc w:val="center"/>
              <w:rPr>
                <w:kern w:val="0"/>
                <w:sz w:val="18"/>
                <w:szCs w:val="18"/>
              </w:rPr>
            </w:pPr>
          </w:p>
        </w:tc>
        <w:tc>
          <w:tcPr>
            <w:tcW w:w="1296" w:type="dxa"/>
          </w:tcPr>
          <w:p w:rsidR="003A1EB1" w:rsidRPr="00A27D69" w:rsidRDefault="003A1EB1" w:rsidP="003A1EB1">
            <w:pPr>
              <w:widowControl/>
              <w:adjustRightInd w:val="0"/>
              <w:snapToGrid w:val="0"/>
              <w:jc w:val="center"/>
              <w:rPr>
                <w:kern w:val="0"/>
                <w:sz w:val="18"/>
                <w:szCs w:val="18"/>
              </w:rPr>
            </w:pPr>
            <w:r w:rsidRPr="00EF50CE">
              <w:rPr>
                <w:rFonts w:hint="eastAsia"/>
                <w:kern w:val="0"/>
                <w:sz w:val="18"/>
                <w:szCs w:val="18"/>
              </w:rPr>
              <w:t>发病初期</w:t>
            </w:r>
          </w:p>
        </w:tc>
        <w:tc>
          <w:tcPr>
            <w:tcW w:w="2541" w:type="dxa"/>
            <w:vAlign w:val="center"/>
          </w:tcPr>
          <w:p w:rsidR="003A1EB1" w:rsidRPr="007F4106" w:rsidRDefault="003A1EB1" w:rsidP="003A1EB1">
            <w:pPr>
              <w:widowControl/>
              <w:adjustRightInd w:val="0"/>
              <w:snapToGrid w:val="0"/>
              <w:jc w:val="center"/>
              <w:rPr>
                <w:kern w:val="0"/>
                <w:sz w:val="18"/>
                <w:szCs w:val="18"/>
              </w:rPr>
            </w:pPr>
            <w:r w:rsidRPr="007447FA">
              <w:rPr>
                <w:kern w:val="0"/>
                <w:sz w:val="18"/>
                <w:szCs w:val="18"/>
              </w:rPr>
              <w:t>500</w:t>
            </w:r>
            <w:r w:rsidRPr="007447FA">
              <w:rPr>
                <w:kern w:val="0"/>
                <w:sz w:val="18"/>
                <w:szCs w:val="18"/>
              </w:rPr>
              <w:t>克</w:t>
            </w:r>
            <w:r w:rsidRPr="007447FA">
              <w:rPr>
                <w:kern w:val="0"/>
                <w:sz w:val="18"/>
                <w:szCs w:val="18"/>
              </w:rPr>
              <w:t>/</w:t>
            </w:r>
            <w:r w:rsidRPr="007447FA">
              <w:rPr>
                <w:kern w:val="0"/>
                <w:sz w:val="18"/>
                <w:szCs w:val="18"/>
              </w:rPr>
              <w:t>升氟啶胺悬浮剂</w:t>
            </w:r>
          </w:p>
        </w:tc>
        <w:tc>
          <w:tcPr>
            <w:tcW w:w="1546" w:type="dxa"/>
            <w:vAlign w:val="center"/>
          </w:tcPr>
          <w:p w:rsidR="003A1EB1" w:rsidRPr="00663332" w:rsidRDefault="003A1EB1" w:rsidP="003A1EB1">
            <w:pPr>
              <w:widowControl/>
              <w:adjustRightInd w:val="0"/>
              <w:snapToGrid w:val="0"/>
              <w:jc w:val="center"/>
              <w:rPr>
                <w:kern w:val="0"/>
                <w:sz w:val="18"/>
                <w:szCs w:val="18"/>
              </w:rPr>
            </w:pPr>
            <w:r w:rsidRPr="00F35622">
              <w:rPr>
                <w:kern w:val="0"/>
                <w:sz w:val="18"/>
                <w:szCs w:val="18"/>
              </w:rPr>
              <w:t>30-35</w:t>
            </w:r>
            <w:r w:rsidRPr="00F35622">
              <w:rPr>
                <w:kern w:val="0"/>
                <w:sz w:val="18"/>
                <w:szCs w:val="18"/>
              </w:rPr>
              <w:t>毫升</w:t>
            </w:r>
            <w:r w:rsidRPr="00F35622">
              <w:rPr>
                <w:kern w:val="0"/>
                <w:sz w:val="18"/>
                <w:szCs w:val="18"/>
              </w:rPr>
              <w:t>/</w:t>
            </w:r>
            <w:r w:rsidRPr="00F35622">
              <w:rPr>
                <w:kern w:val="0"/>
                <w:sz w:val="18"/>
                <w:szCs w:val="18"/>
              </w:rPr>
              <w:t>亩</w:t>
            </w:r>
          </w:p>
        </w:tc>
        <w:tc>
          <w:tcPr>
            <w:tcW w:w="1038" w:type="dxa"/>
            <w:vAlign w:val="center"/>
          </w:tcPr>
          <w:p w:rsidR="003A1EB1" w:rsidRPr="00A27D69" w:rsidRDefault="003A1EB1" w:rsidP="003A1EB1">
            <w:pPr>
              <w:widowControl/>
              <w:adjustRightInd w:val="0"/>
              <w:snapToGrid w:val="0"/>
              <w:jc w:val="center"/>
              <w:rPr>
                <w:kern w:val="0"/>
                <w:sz w:val="18"/>
                <w:szCs w:val="18"/>
              </w:rPr>
            </w:pPr>
            <w:r w:rsidRPr="007F4106">
              <w:rPr>
                <w:kern w:val="0"/>
                <w:sz w:val="18"/>
                <w:szCs w:val="18"/>
              </w:rPr>
              <w:t>喷雾</w:t>
            </w:r>
          </w:p>
        </w:tc>
        <w:tc>
          <w:tcPr>
            <w:tcW w:w="1417" w:type="dxa"/>
            <w:vAlign w:val="center"/>
          </w:tcPr>
          <w:p w:rsidR="003A1EB1" w:rsidRPr="000E4192" w:rsidRDefault="003A1EB1" w:rsidP="003A1EB1">
            <w:pPr>
              <w:widowControl/>
              <w:adjustRightInd w:val="0"/>
              <w:snapToGrid w:val="0"/>
              <w:jc w:val="center"/>
              <w:rPr>
                <w:kern w:val="0"/>
                <w:sz w:val="18"/>
                <w:szCs w:val="18"/>
              </w:rPr>
            </w:pPr>
            <w:r>
              <w:rPr>
                <w:kern w:val="0"/>
                <w:sz w:val="18"/>
                <w:szCs w:val="18"/>
              </w:rPr>
              <w:t>7</w:t>
            </w:r>
          </w:p>
        </w:tc>
      </w:tr>
      <w:tr w:rsidR="003A1EB1" w:rsidRPr="00BC4597" w:rsidTr="00F35622">
        <w:trPr>
          <w:trHeight w:val="451"/>
          <w:jc w:val="center"/>
        </w:trPr>
        <w:tc>
          <w:tcPr>
            <w:tcW w:w="1525" w:type="dxa"/>
            <w:vMerge/>
            <w:vAlign w:val="center"/>
          </w:tcPr>
          <w:p w:rsidR="003A1EB1" w:rsidRPr="00A27D69" w:rsidRDefault="003A1EB1" w:rsidP="003A1EB1">
            <w:pPr>
              <w:widowControl/>
              <w:adjustRightInd w:val="0"/>
              <w:snapToGrid w:val="0"/>
              <w:jc w:val="center"/>
              <w:rPr>
                <w:kern w:val="0"/>
                <w:sz w:val="18"/>
                <w:szCs w:val="18"/>
              </w:rPr>
            </w:pPr>
          </w:p>
        </w:tc>
        <w:tc>
          <w:tcPr>
            <w:tcW w:w="1296" w:type="dxa"/>
          </w:tcPr>
          <w:p w:rsidR="003A1EB1" w:rsidRPr="00A27D69" w:rsidRDefault="003A1EB1" w:rsidP="003A1EB1">
            <w:pPr>
              <w:widowControl/>
              <w:adjustRightInd w:val="0"/>
              <w:snapToGrid w:val="0"/>
              <w:jc w:val="center"/>
              <w:rPr>
                <w:kern w:val="0"/>
                <w:sz w:val="18"/>
                <w:szCs w:val="18"/>
              </w:rPr>
            </w:pPr>
            <w:r w:rsidRPr="00EF50CE">
              <w:rPr>
                <w:rFonts w:hint="eastAsia"/>
                <w:kern w:val="0"/>
                <w:sz w:val="18"/>
                <w:szCs w:val="18"/>
              </w:rPr>
              <w:t>发病初期</w:t>
            </w:r>
          </w:p>
        </w:tc>
        <w:tc>
          <w:tcPr>
            <w:tcW w:w="2541" w:type="dxa"/>
            <w:vAlign w:val="center"/>
          </w:tcPr>
          <w:p w:rsidR="003A1EB1" w:rsidRPr="00A27D69" w:rsidRDefault="003A1EB1" w:rsidP="003A1EB1">
            <w:pPr>
              <w:widowControl/>
              <w:adjustRightInd w:val="0"/>
              <w:snapToGrid w:val="0"/>
              <w:jc w:val="center"/>
              <w:rPr>
                <w:kern w:val="0"/>
                <w:sz w:val="18"/>
                <w:szCs w:val="18"/>
              </w:rPr>
            </w:pPr>
            <w:r>
              <w:rPr>
                <w:rFonts w:hint="eastAsia"/>
                <w:kern w:val="0"/>
                <w:sz w:val="18"/>
                <w:szCs w:val="18"/>
              </w:rPr>
              <w:t>25</w:t>
            </w:r>
            <w:r w:rsidRPr="00A27D69">
              <w:rPr>
                <w:rFonts w:hint="eastAsia"/>
                <w:kern w:val="0"/>
                <w:sz w:val="18"/>
                <w:szCs w:val="18"/>
              </w:rPr>
              <w:t>%</w:t>
            </w:r>
            <w:r w:rsidRPr="00A27D69">
              <w:rPr>
                <w:kern w:val="0"/>
                <w:sz w:val="18"/>
                <w:szCs w:val="18"/>
              </w:rPr>
              <w:t>嘧菌酯</w:t>
            </w:r>
            <w:r>
              <w:rPr>
                <w:rFonts w:hint="eastAsia"/>
                <w:kern w:val="0"/>
                <w:sz w:val="18"/>
                <w:szCs w:val="18"/>
              </w:rPr>
              <w:t>悬浮剂</w:t>
            </w:r>
          </w:p>
        </w:tc>
        <w:tc>
          <w:tcPr>
            <w:tcW w:w="1546" w:type="dxa"/>
            <w:vAlign w:val="center"/>
          </w:tcPr>
          <w:p w:rsidR="003A1EB1" w:rsidRPr="00A27D69" w:rsidRDefault="003A1EB1" w:rsidP="003A1EB1">
            <w:pPr>
              <w:widowControl/>
              <w:adjustRightInd w:val="0"/>
              <w:snapToGrid w:val="0"/>
              <w:jc w:val="center"/>
              <w:rPr>
                <w:kern w:val="0"/>
                <w:sz w:val="18"/>
                <w:szCs w:val="18"/>
              </w:rPr>
            </w:pPr>
            <w:r>
              <w:rPr>
                <w:rFonts w:hint="eastAsia"/>
                <w:kern w:val="0"/>
                <w:sz w:val="18"/>
                <w:szCs w:val="18"/>
              </w:rPr>
              <w:t>15-20mL</w:t>
            </w:r>
            <w:r w:rsidRPr="00A27D69">
              <w:rPr>
                <w:kern w:val="0"/>
                <w:sz w:val="18"/>
                <w:szCs w:val="18"/>
              </w:rPr>
              <w:t>/</w:t>
            </w:r>
            <w:r w:rsidRPr="00A27D69">
              <w:rPr>
                <w:rFonts w:hint="eastAsia"/>
                <w:kern w:val="0"/>
                <w:sz w:val="18"/>
                <w:szCs w:val="18"/>
              </w:rPr>
              <w:t>亩</w:t>
            </w:r>
          </w:p>
        </w:tc>
        <w:tc>
          <w:tcPr>
            <w:tcW w:w="1038" w:type="dxa"/>
            <w:vAlign w:val="center"/>
          </w:tcPr>
          <w:p w:rsidR="003A1EB1" w:rsidRPr="00A27D69" w:rsidRDefault="003A1EB1" w:rsidP="003A1EB1">
            <w:pPr>
              <w:jc w:val="center"/>
              <w:rPr>
                <w:kern w:val="0"/>
                <w:sz w:val="18"/>
                <w:szCs w:val="18"/>
              </w:rPr>
            </w:pPr>
            <w:r w:rsidRPr="00A27D69">
              <w:rPr>
                <w:rFonts w:hint="eastAsia"/>
                <w:kern w:val="0"/>
                <w:sz w:val="18"/>
                <w:szCs w:val="18"/>
              </w:rPr>
              <w:t>喷雾</w:t>
            </w:r>
          </w:p>
        </w:tc>
        <w:tc>
          <w:tcPr>
            <w:tcW w:w="1417" w:type="dxa"/>
            <w:vAlign w:val="center"/>
          </w:tcPr>
          <w:p w:rsidR="003A1EB1" w:rsidRPr="000E4192" w:rsidRDefault="003A1EB1" w:rsidP="003A1EB1">
            <w:pPr>
              <w:widowControl/>
              <w:adjustRightInd w:val="0"/>
              <w:snapToGrid w:val="0"/>
              <w:jc w:val="center"/>
              <w:rPr>
                <w:kern w:val="0"/>
                <w:sz w:val="18"/>
                <w:szCs w:val="18"/>
              </w:rPr>
            </w:pPr>
            <w:r>
              <w:rPr>
                <w:kern w:val="0"/>
                <w:sz w:val="18"/>
                <w:szCs w:val="18"/>
              </w:rPr>
              <w:t>7</w:t>
            </w:r>
          </w:p>
        </w:tc>
      </w:tr>
      <w:tr w:rsidR="00D50FD4" w:rsidRPr="00BC4597" w:rsidTr="00F35622">
        <w:trPr>
          <w:trHeight w:val="564"/>
          <w:jc w:val="center"/>
        </w:trPr>
        <w:tc>
          <w:tcPr>
            <w:tcW w:w="1525" w:type="dxa"/>
            <w:vAlign w:val="center"/>
          </w:tcPr>
          <w:p w:rsidR="00D50FD4" w:rsidRPr="00A27D69" w:rsidRDefault="005C1696" w:rsidP="003A1EB1">
            <w:pPr>
              <w:widowControl/>
              <w:adjustRightInd w:val="0"/>
              <w:snapToGrid w:val="0"/>
              <w:jc w:val="center"/>
              <w:rPr>
                <w:kern w:val="0"/>
                <w:sz w:val="18"/>
                <w:szCs w:val="18"/>
              </w:rPr>
            </w:pPr>
            <w:r w:rsidRPr="00A27D69">
              <w:rPr>
                <w:rFonts w:hint="eastAsia"/>
                <w:kern w:val="0"/>
                <w:sz w:val="18"/>
                <w:szCs w:val="18"/>
              </w:rPr>
              <w:t>病毒病</w:t>
            </w:r>
          </w:p>
        </w:tc>
        <w:tc>
          <w:tcPr>
            <w:tcW w:w="1296" w:type="dxa"/>
            <w:vAlign w:val="center"/>
          </w:tcPr>
          <w:p w:rsidR="00D50FD4" w:rsidRPr="00A27D69" w:rsidRDefault="003A1EB1" w:rsidP="005C1696">
            <w:pPr>
              <w:widowControl/>
              <w:adjustRightInd w:val="0"/>
              <w:snapToGrid w:val="0"/>
              <w:jc w:val="center"/>
              <w:rPr>
                <w:kern w:val="0"/>
                <w:sz w:val="18"/>
                <w:szCs w:val="18"/>
              </w:rPr>
            </w:pPr>
            <w:r>
              <w:rPr>
                <w:rFonts w:hint="eastAsia"/>
                <w:kern w:val="0"/>
                <w:sz w:val="18"/>
                <w:szCs w:val="18"/>
              </w:rPr>
              <w:t>发病前</w:t>
            </w:r>
            <w:r>
              <w:rPr>
                <w:kern w:val="0"/>
                <w:sz w:val="18"/>
                <w:szCs w:val="18"/>
              </w:rPr>
              <w:t>或</w:t>
            </w:r>
            <w:r>
              <w:rPr>
                <w:rFonts w:hint="eastAsia"/>
                <w:kern w:val="0"/>
                <w:sz w:val="18"/>
                <w:szCs w:val="18"/>
              </w:rPr>
              <w:t>发病初期</w:t>
            </w:r>
          </w:p>
        </w:tc>
        <w:tc>
          <w:tcPr>
            <w:tcW w:w="2541" w:type="dxa"/>
            <w:vAlign w:val="center"/>
          </w:tcPr>
          <w:p w:rsidR="00D50FD4" w:rsidRPr="00A27D69" w:rsidRDefault="00D50FD4" w:rsidP="005C1696">
            <w:pPr>
              <w:widowControl/>
              <w:adjustRightInd w:val="0"/>
              <w:snapToGrid w:val="0"/>
              <w:jc w:val="center"/>
              <w:rPr>
                <w:kern w:val="0"/>
                <w:sz w:val="18"/>
                <w:szCs w:val="18"/>
              </w:rPr>
            </w:pPr>
            <w:r w:rsidRPr="00E23A2D">
              <w:rPr>
                <w:kern w:val="0"/>
                <w:sz w:val="18"/>
                <w:szCs w:val="18"/>
              </w:rPr>
              <w:t>0.5%</w:t>
            </w:r>
            <w:r w:rsidRPr="00E23A2D">
              <w:rPr>
                <w:kern w:val="0"/>
                <w:sz w:val="18"/>
                <w:szCs w:val="18"/>
              </w:rPr>
              <w:t>几丁聚糖</w:t>
            </w:r>
            <w:r w:rsidRPr="00E23A2D">
              <w:rPr>
                <w:rFonts w:hint="eastAsia"/>
                <w:kern w:val="0"/>
                <w:sz w:val="18"/>
                <w:szCs w:val="18"/>
              </w:rPr>
              <w:t>水剂</w:t>
            </w:r>
          </w:p>
        </w:tc>
        <w:tc>
          <w:tcPr>
            <w:tcW w:w="1546" w:type="dxa"/>
            <w:vAlign w:val="center"/>
          </w:tcPr>
          <w:p w:rsidR="00D50FD4" w:rsidRPr="00A27D69" w:rsidRDefault="00D50FD4" w:rsidP="005C1696">
            <w:pPr>
              <w:widowControl/>
              <w:adjustRightInd w:val="0"/>
              <w:snapToGrid w:val="0"/>
              <w:jc w:val="center"/>
              <w:rPr>
                <w:kern w:val="0"/>
                <w:sz w:val="18"/>
                <w:szCs w:val="18"/>
              </w:rPr>
            </w:pPr>
            <w:r w:rsidRPr="00E23A2D">
              <w:rPr>
                <w:kern w:val="0"/>
                <w:sz w:val="18"/>
                <w:szCs w:val="18"/>
              </w:rPr>
              <w:t>100-150</w:t>
            </w:r>
            <w:r w:rsidRPr="00E23A2D">
              <w:rPr>
                <w:kern w:val="0"/>
                <w:sz w:val="18"/>
                <w:szCs w:val="18"/>
              </w:rPr>
              <w:t>毫升</w:t>
            </w:r>
            <w:r w:rsidRPr="00E23A2D">
              <w:rPr>
                <w:kern w:val="0"/>
                <w:sz w:val="18"/>
                <w:szCs w:val="18"/>
              </w:rPr>
              <w:t>/</w:t>
            </w:r>
            <w:r w:rsidRPr="00E23A2D">
              <w:rPr>
                <w:kern w:val="0"/>
                <w:sz w:val="18"/>
                <w:szCs w:val="18"/>
              </w:rPr>
              <w:t>亩</w:t>
            </w:r>
          </w:p>
        </w:tc>
        <w:tc>
          <w:tcPr>
            <w:tcW w:w="1038" w:type="dxa"/>
            <w:vAlign w:val="center"/>
          </w:tcPr>
          <w:p w:rsidR="00D50FD4" w:rsidRPr="00A27D69" w:rsidRDefault="00D50FD4" w:rsidP="005C1696">
            <w:pPr>
              <w:jc w:val="center"/>
              <w:rPr>
                <w:kern w:val="0"/>
                <w:sz w:val="18"/>
                <w:szCs w:val="18"/>
              </w:rPr>
            </w:pPr>
            <w:r w:rsidRPr="00A27D69">
              <w:rPr>
                <w:rFonts w:hint="eastAsia"/>
                <w:kern w:val="0"/>
                <w:sz w:val="18"/>
                <w:szCs w:val="18"/>
              </w:rPr>
              <w:t>喷雾</w:t>
            </w:r>
          </w:p>
        </w:tc>
        <w:tc>
          <w:tcPr>
            <w:tcW w:w="1417" w:type="dxa"/>
            <w:vAlign w:val="center"/>
          </w:tcPr>
          <w:p w:rsidR="00D50FD4" w:rsidRPr="000E4192" w:rsidRDefault="003A1EB1" w:rsidP="005C1696">
            <w:pPr>
              <w:widowControl/>
              <w:adjustRightInd w:val="0"/>
              <w:snapToGrid w:val="0"/>
              <w:jc w:val="center"/>
              <w:rPr>
                <w:kern w:val="0"/>
                <w:sz w:val="18"/>
                <w:szCs w:val="18"/>
              </w:rPr>
            </w:pPr>
            <w:r>
              <w:rPr>
                <w:kern w:val="0"/>
                <w:sz w:val="18"/>
                <w:szCs w:val="18"/>
              </w:rPr>
              <w:t>-</w:t>
            </w:r>
          </w:p>
        </w:tc>
      </w:tr>
      <w:tr w:rsidR="004042AC" w:rsidRPr="00BC4597" w:rsidTr="00F35622">
        <w:trPr>
          <w:trHeight w:val="673"/>
          <w:jc w:val="center"/>
        </w:trPr>
        <w:tc>
          <w:tcPr>
            <w:tcW w:w="1525" w:type="dxa"/>
            <w:vAlign w:val="center"/>
          </w:tcPr>
          <w:p w:rsidR="004042AC" w:rsidRPr="00A27D69" w:rsidRDefault="004042AC" w:rsidP="005C1696">
            <w:pPr>
              <w:widowControl/>
              <w:adjustRightInd w:val="0"/>
              <w:snapToGrid w:val="0"/>
              <w:jc w:val="center"/>
              <w:rPr>
                <w:kern w:val="0"/>
                <w:sz w:val="18"/>
                <w:szCs w:val="18"/>
              </w:rPr>
            </w:pPr>
            <w:r w:rsidRPr="00A27D69">
              <w:rPr>
                <w:rFonts w:hint="eastAsia"/>
                <w:kern w:val="0"/>
                <w:sz w:val="18"/>
                <w:szCs w:val="18"/>
              </w:rPr>
              <w:t>蓟马</w:t>
            </w:r>
          </w:p>
        </w:tc>
        <w:tc>
          <w:tcPr>
            <w:tcW w:w="1296" w:type="dxa"/>
            <w:vAlign w:val="center"/>
          </w:tcPr>
          <w:p w:rsidR="004042AC" w:rsidRPr="00A27D69" w:rsidRDefault="004042AC" w:rsidP="005C1696">
            <w:pPr>
              <w:jc w:val="center"/>
              <w:rPr>
                <w:kern w:val="0"/>
                <w:sz w:val="18"/>
                <w:szCs w:val="18"/>
              </w:rPr>
            </w:pPr>
            <w:r w:rsidRPr="00A27D69">
              <w:rPr>
                <w:rFonts w:hint="eastAsia"/>
                <w:kern w:val="0"/>
                <w:sz w:val="18"/>
                <w:szCs w:val="18"/>
              </w:rPr>
              <w:t>虫出现初期</w:t>
            </w:r>
          </w:p>
        </w:tc>
        <w:tc>
          <w:tcPr>
            <w:tcW w:w="2541" w:type="dxa"/>
            <w:vAlign w:val="center"/>
          </w:tcPr>
          <w:p w:rsidR="004042AC" w:rsidRDefault="004042AC" w:rsidP="00F35622">
            <w:pPr>
              <w:widowControl/>
              <w:adjustRightInd w:val="0"/>
              <w:snapToGrid w:val="0"/>
              <w:jc w:val="center"/>
              <w:rPr>
                <w:kern w:val="0"/>
                <w:sz w:val="18"/>
                <w:szCs w:val="18"/>
              </w:rPr>
            </w:pPr>
            <w:r w:rsidRPr="00A97919">
              <w:rPr>
                <w:rFonts w:hint="eastAsia"/>
              </w:rPr>
              <w:t>3%</w:t>
            </w:r>
            <w:r w:rsidRPr="00A97919">
              <w:rPr>
                <w:rFonts w:hint="eastAsia"/>
              </w:rPr>
              <w:t>噻虫嗪颗粒剂</w:t>
            </w:r>
          </w:p>
        </w:tc>
        <w:tc>
          <w:tcPr>
            <w:tcW w:w="1546" w:type="dxa"/>
            <w:vAlign w:val="center"/>
          </w:tcPr>
          <w:p w:rsidR="004042AC" w:rsidRDefault="004042AC" w:rsidP="00F35622">
            <w:pPr>
              <w:widowControl/>
              <w:adjustRightInd w:val="0"/>
              <w:snapToGrid w:val="0"/>
              <w:jc w:val="center"/>
              <w:rPr>
                <w:kern w:val="0"/>
                <w:sz w:val="18"/>
                <w:szCs w:val="18"/>
              </w:rPr>
            </w:pPr>
            <w:r w:rsidRPr="00A97919">
              <w:rPr>
                <w:rFonts w:hint="eastAsia"/>
              </w:rPr>
              <w:t>800-1200</w:t>
            </w:r>
            <w:r w:rsidRPr="00A97919">
              <w:rPr>
                <w:rFonts w:hint="eastAsia"/>
              </w:rPr>
              <w:t>克</w:t>
            </w:r>
            <w:r w:rsidRPr="00A97919">
              <w:rPr>
                <w:rFonts w:hint="eastAsia"/>
              </w:rPr>
              <w:t>/</w:t>
            </w:r>
            <w:r w:rsidRPr="00A97919">
              <w:rPr>
                <w:rFonts w:hint="eastAsia"/>
              </w:rPr>
              <w:t>亩</w:t>
            </w:r>
          </w:p>
        </w:tc>
        <w:tc>
          <w:tcPr>
            <w:tcW w:w="1038" w:type="dxa"/>
            <w:vAlign w:val="center"/>
          </w:tcPr>
          <w:p w:rsidR="004042AC" w:rsidRPr="00A27D69" w:rsidRDefault="004042AC" w:rsidP="005C1696">
            <w:pPr>
              <w:widowControl/>
              <w:adjustRightInd w:val="0"/>
              <w:snapToGrid w:val="0"/>
              <w:jc w:val="center"/>
              <w:rPr>
                <w:kern w:val="0"/>
                <w:sz w:val="18"/>
                <w:szCs w:val="18"/>
              </w:rPr>
            </w:pPr>
            <w:r w:rsidRPr="00A27D69">
              <w:rPr>
                <w:kern w:val="0"/>
                <w:sz w:val="18"/>
                <w:szCs w:val="18"/>
              </w:rPr>
              <w:t>沟施</w:t>
            </w:r>
          </w:p>
        </w:tc>
        <w:tc>
          <w:tcPr>
            <w:tcW w:w="1417" w:type="dxa"/>
            <w:vAlign w:val="center"/>
          </w:tcPr>
          <w:p w:rsidR="004042AC" w:rsidRPr="000E4192" w:rsidRDefault="004042AC" w:rsidP="005C1696">
            <w:pPr>
              <w:widowControl/>
              <w:adjustRightInd w:val="0"/>
              <w:snapToGrid w:val="0"/>
              <w:jc w:val="center"/>
              <w:rPr>
                <w:kern w:val="0"/>
                <w:sz w:val="18"/>
                <w:szCs w:val="18"/>
              </w:rPr>
            </w:pPr>
            <w:r>
              <w:rPr>
                <w:rFonts w:hint="eastAsia"/>
                <w:kern w:val="0"/>
                <w:sz w:val="18"/>
                <w:szCs w:val="18"/>
              </w:rPr>
              <w:t>-</w:t>
            </w:r>
          </w:p>
        </w:tc>
      </w:tr>
      <w:tr w:rsidR="000E4192" w:rsidRPr="00BC4597" w:rsidTr="00F35622">
        <w:trPr>
          <w:trHeight w:val="673"/>
          <w:jc w:val="center"/>
        </w:trPr>
        <w:tc>
          <w:tcPr>
            <w:tcW w:w="1525" w:type="dxa"/>
            <w:vAlign w:val="center"/>
          </w:tcPr>
          <w:p w:rsidR="000E4192" w:rsidRPr="00A27D69" w:rsidRDefault="000E4192" w:rsidP="005C1696">
            <w:pPr>
              <w:widowControl/>
              <w:adjustRightInd w:val="0"/>
              <w:snapToGrid w:val="0"/>
              <w:jc w:val="center"/>
              <w:rPr>
                <w:kern w:val="0"/>
                <w:sz w:val="18"/>
                <w:szCs w:val="18"/>
              </w:rPr>
            </w:pPr>
            <w:r>
              <w:rPr>
                <w:rFonts w:hint="eastAsia"/>
                <w:kern w:val="0"/>
                <w:sz w:val="18"/>
                <w:szCs w:val="18"/>
              </w:rPr>
              <w:t>蛴螬</w:t>
            </w:r>
          </w:p>
        </w:tc>
        <w:tc>
          <w:tcPr>
            <w:tcW w:w="1296" w:type="dxa"/>
            <w:vAlign w:val="center"/>
          </w:tcPr>
          <w:p w:rsidR="000E4192" w:rsidRPr="00A27D69" w:rsidRDefault="00EB51BE" w:rsidP="005C1696">
            <w:pPr>
              <w:jc w:val="center"/>
              <w:rPr>
                <w:kern w:val="0"/>
                <w:sz w:val="18"/>
                <w:szCs w:val="18"/>
              </w:rPr>
            </w:pPr>
            <w:r>
              <w:rPr>
                <w:rFonts w:hint="eastAsia"/>
                <w:kern w:val="0"/>
                <w:sz w:val="18"/>
                <w:szCs w:val="18"/>
              </w:rPr>
              <w:t>播种时</w:t>
            </w:r>
          </w:p>
        </w:tc>
        <w:tc>
          <w:tcPr>
            <w:tcW w:w="2541" w:type="dxa"/>
            <w:vAlign w:val="center"/>
          </w:tcPr>
          <w:p w:rsidR="000E4192" w:rsidRPr="00A27D69" w:rsidRDefault="000E4192" w:rsidP="005C1696">
            <w:pPr>
              <w:widowControl/>
              <w:adjustRightInd w:val="0"/>
              <w:snapToGrid w:val="0"/>
              <w:jc w:val="center"/>
              <w:rPr>
                <w:kern w:val="0"/>
                <w:sz w:val="18"/>
                <w:szCs w:val="18"/>
              </w:rPr>
            </w:pPr>
            <w:r w:rsidRPr="006F62E6">
              <w:rPr>
                <w:kern w:val="0"/>
                <w:sz w:val="18"/>
                <w:szCs w:val="18"/>
              </w:rPr>
              <w:t>0.5%</w:t>
            </w:r>
            <w:r w:rsidRPr="00A27D69">
              <w:rPr>
                <w:kern w:val="0"/>
                <w:sz w:val="18"/>
                <w:szCs w:val="18"/>
              </w:rPr>
              <w:t>噻虫嗪</w:t>
            </w:r>
            <w:r w:rsidRPr="006F62E6">
              <w:rPr>
                <w:kern w:val="0"/>
                <w:sz w:val="18"/>
                <w:szCs w:val="18"/>
              </w:rPr>
              <w:t>颗粒剂</w:t>
            </w:r>
          </w:p>
        </w:tc>
        <w:tc>
          <w:tcPr>
            <w:tcW w:w="1546" w:type="dxa"/>
            <w:vAlign w:val="center"/>
          </w:tcPr>
          <w:p w:rsidR="000E4192" w:rsidRPr="00A27D69" w:rsidRDefault="000E4192" w:rsidP="005C1696">
            <w:pPr>
              <w:jc w:val="center"/>
              <w:rPr>
                <w:kern w:val="0"/>
                <w:sz w:val="18"/>
                <w:szCs w:val="18"/>
              </w:rPr>
            </w:pPr>
            <w:r w:rsidRPr="006F62E6">
              <w:rPr>
                <w:kern w:val="0"/>
                <w:sz w:val="18"/>
                <w:szCs w:val="18"/>
              </w:rPr>
              <w:t>12-15</w:t>
            </w:r>
            <w:r w:rsidRPr="006F62E6">
              <w:rPr>
                <w:kern w:val="0"/>
                <w:sz w:val="18"/>
                <w:szCs w:val="18"/>
              </w:rPr>
              <w:t>千克</w:t>
            </w:r>
            <w:r w:rsidRPr="006F62E6">
              <w:rPr>
                <w:kern w:val="0"/>
                <w:sz w:val="18"/>
                <w:szCs w:val="18"/>
              </w:rPr>
              <w:t>/</w:t>
            </w:r>
            <w:r w:rsidRPr="006F62E6">
              <w:rPr>
                <w:kern w:val="0"/>
                <w:sz w:val="18"/>
                <w:szCs w:val="18"/>
              </w:rPr>
              <w:t>亩</w:t>
            </w:r>
          </w:p>
        </w:tc>
        <w:tc>
          <w:tcPr>
            <w:tcW w:w="1038" w:type="dxa"/>
            <w:vAlign w:val="center"/>
          </w:tcPr>
          <w:p w:rsidR="000E4192" w:rsidRPr="00A27D69" w:rsidRDefault="000E4192" w:rsidP="005C1696">
            <w:pPr>
              <w:jc w:val="center"/>
              <w:rPr>
                <w:kern w:val="0"/>
                <w:sz w:val="18"/>
                <w:szCs w:val="18"/>
              </w:rPr>
            </w:pPr>
            <w:r w:rsidRPr="006F62E6">
              <w:rPr>
                <w:kern w:val="0"/>
                <w:sz w:val="18"/>
                <w:szCs w:val="18"/>
              </w:rPr>
              <w:t>撒施</w:t>
            </w:r>
          </w:p>
        </w:tc>
        <w:tc>
          <w:tcPr>
            <w:tcW w:w="1417" w:type="dxa"/>
            <w:vAlign w:val="center"/>
          </w:tcPr>
          <w:p w:rsidR="000E4192" w:rsidRPr="000E4192" w:rsidRDefault="000E4192" w:rsidP="005C1696">
            <w:pPr>
              <w:widowControl/>
              <w:adjustRightInd w:val="0"/>
              <w:snapToGrid w:val="0"/>
              <w:jc w:val="center"/>
              <w:rPr>
                <w:kern w:val="0"/>
                <w:sz w:val="18"/>
                <w:szCs w:val="18"/>
              </w:rPr>
            </w:pPr>
          </w:p>
        </w:tc>
      </w:tr>
      <w:tr w:rsidR="000E4192" w:rsidRPr="00BC4597" w:rsidTr="00F35622">
        <w:trPr>
          <w:trHeight w:val="533"/>
          <w:jc w:val="center"/>
        </w:trPr>
        <w:tc>
          <w:tcPr>
            <w:tcW w:w="1525" w:type="dxa"/>
            <w:vAlign w:val="center"/>
          </w:tcPr>
          <w:p w:rsidR="000E4192" w:rsidRPr="00A27D69" w:rsidRDefault="000E4192" w:rsidP="005C1696">
            <w:pPr>
              <w:widowControl/>
              <w:adjustRightInd w:val="0"/>
              <w:snapToGrid w:val="0"/>
              <w:jc w:val="center"/>
              <w:rPr>
                <w:kern w:val="0"/>
                <w:sz w:val="18"/>
                <w:szCs w:val="18"/>
              </w:rPr>
            </w:pPr>
            <w:r w:rsidRPr="00A27D69">
              <w:rPr>
                <w:rFonts w:hint="eastAsia"/>
                <w:kern w:val="0"/>
                <w:sz w:val="18"/>
                <w:szCs w:val="18"/>
              </w:rPr>
              <w:t>粉虱</w:t>
            </w:r>
          </w:p>
        </w:tc>
        <w:tc>
          <w:tcPr>
            <w:tcW w:w="1296" w:type="dxa"/>
            <w:vAlign w:val="center"/>
          </w:tcPr>
          <w:p w:rsidR="000E4192" w:rsidRPr="00A27D69" w:rsidRDefault="00EB51BE" w:rsidP="005C1696">
            <w:pPr>
              <w:jc w:val="center"/>
              <w:rPr>
                <w:kern w:val="0"/>
                <w:sz w:val="18"/>
                <w:szCs w:val="18"/>
              </w:rPr>
            </w:pPr>
            <w:r w:rsidRPr="00EB51BE">
              <w:rPr>
                <w:rFonts w:hint="eastAsia"/>
                <w:kern w:val="0"/>
                <w:sz w:val="18"/>
                <w:szCs w:val="18"/>
              </w:rPr>
              <w:t>虫害发生初期</w:t>
            </w:r>
          </w:p>
        </w:tc>
        <w:tc>
          <w:tcPr>
            <w:tcW w:w="2541" w:type="dxa"/>
            <w:vAlign w:val="center"/>
          </w:tcPr>
          <w:p w:rsidR="000E4192" w:rsidRPr="00A27D69" w:rsidRDefault="000E4192" w:rsidP="005C1696">
            <w:pPr>
              <w:widowControl/>
              <w:adjustRightInd w:val="0"/>
              <w:snapToGrid w:val="0"/>
              <w:jc w:val="center"/>
              <w:rPr>
                <w:kern w:val="0"/>
                <w:sz w:val="18"/>
                <w:szCs w:val="18"/>
              </w:rPr>
            </w:pPr>
            <w:r w:rsidRPr="00947C2F">
              <w:rPr>
                <w:kern w:val="0"/>
                <w:sz w:val="18"/>
                <w:szCs w:val="18"/>
              </w:rPr>
              <w:t>25%</w:t>
            </w:r>
            <w:r w:rsidRPr="00A27D69">
              <w:rPr>
                <w:kern w:val="0"/>
                <w:sz w:val="18"/>
                <w:szCs w:val="18"/>
              </w:rPr>
              <w:t>噻虫嗪</w:t>
            </w:r>
            <w:r w:rsidRPr="00947C2F">
              <w:rPr>
                <w:kern w:val="0"/>
                <w:sz w:val="18"/>
                <w:szCs w:val="18"/>
              </w:rPr>
              <w:t>水分散粒剂</w:t>
            </w:r>
          </w:p>
        </w:tc>
        <w:tc>
          <w:tcPr>
            <w:tcW w:w="1546" w:type="dxa"/>
            <w:vAlign w:val="center"/>
          </w:tcPr>
          <w:p w:rsidR="000E4192" w:rsidRPr="00A27D69" w:rsidRDefault="000E4192" w:rsidP="005C1696">
            <w:pPr>
              <w:widowControl/>
              <w:adjustRightInd w:val="0"/>
              <w:snapToGrid w:val="0"/>
              <w:jc w:val="center"/>
              <w:rPr>
                <w:kern w:val="0"/>
                <w:sz w:val="18"/>
                <w:szCs w:val="18"/>
              </w:rPr>
            </w:pPr>
            <w:r w:rsidRPr="00947C2F">
              <w:rPr>
                <w:kern w:val="0"/>
                <w:sz w:val="18"/>
                <w:szCs w:val="18"/>
              </w:rPr>
              <w:t>8-15</w:t>
            </w:r>
            <w:r w:rsidRPr="00947C2F">
              <w:rPr>
                <w:kern w:val="0"/>
                <w:sz w:val="18"/>
                <w:szCs w:val="18"/>
              </w:rPr>
              <w:t>克</w:t>
            </w:r>
            <w:r w:rsidRPr="00947C2F">
              <w:rPr>
                <w:kern w:val="0"/>
                <w:sz w:val="18"/>
                <w:szCs w:val="18"/>
              </w:rPr>
              <w:t>/</w:t>
            </w:r>
            <w:r w:rsidRPr="00947C2F">
              <w:rPr>
                <w:kern w:val="0"/>
                <w:sz w:val="18"/>
                <w:szCs w:val="18"/>
              </w:rPr>
              <w:t>亩</w:t>
            </w:r>
          </w:p>
        </w:tc>
        <w:tc>
          <w:tcPr>
            <w:tcW w:w="1038" w:type="dxa"/>
            <w:vAlign w:val="center"/>
          </w:tcPr>
          <w:p w:rsidR="000E4192" w:rsidRPr="00A27D69" w:rsidRDefault="000E4192" w:rsidP="005C1696">
            <w:pPr>
              <w:widowControl/>
              <w:adjustRightInd w:val="0"/>
              <w:snapToGrid w:val="0"/>
              <w:jc w:val="center"/>
              <w:rPr>
                <w:kern w:val="0"/>
                <w:sz w:val="18"/>
                <w:szCs w:val="18"/>
              </w:rPr>
            </w:pPr>
            <w:r w:rsidRPr="00A27D69">
              <w:rPr>
                <w:rFonts w:hint="eastAsia"/>
                <w:kern w:val="0"/>
                <w:sz w:val="18"/>
                <w:szCs w:val="18"/>
              </w:rPr>
              <w:t>喷雾</w:t>
            </w:r>
          </w:p>
        </w:tc>
        <w:tc>
          <w:tcPr>
            <w:tcW w:w="1417" w:type="dxa"/>
            <w:vAlign w:val="center"/>
          </w:tcPr>
          <w:p w:rsidR="000E4192" w:rsidRPr="000E4192" w:rsidRDefault="00EB51BE" w:rsidP="005C1696">
            <w:pPr>
              <w:widowControl/>
              <w:adjustRightInd w:val="0"/>
              <w:snapToGrid w:val="0"/>
              <w:jc w:val="center"/>
              <w:rPr>
                <w:kern w:val="0"/>
                <w:sz w:val="18"/>
                <w:szCs w:val="18"/>
              </w:rPr>
            </w:pPr>
            <w:r>
              <w:rPr>
                <w:kern w:val="0"/>
                <w:sz w:val="18"/>
                <w:szCs w:val="18"/>
              </w:rPr>
              <w:t>7</w:t>
            </w:r>
          </w:p>
        </w:tc>
      </w:tr>
      <w:tr w:rsidR="000E4192" w:rsidRPr="00BC4597" w:rsidTr="00F35622">
        <w:trPr>
          <w:trHeight w:val="533"/>
          <w:jc w:val="center"/>
        </w:trPr>
        <w:tc>
          <w:tcPr>
            <w:tcW w:w="1525" w:type="dxa"/>
            <w:vMerge w:val="restart"/>
            <w:vAlign w:val="center"/>
          </w:tcPr>
          <w:p w:rsidR="000E4192" w:rsidRPr="00BC4597" w:rsidRDefault="000E4192" w:rsidP="005C1696">
            <w:pPr>
              <w:widowControl/>
              <w:adjustRightInd w:val="0"/>
              <w:snapToGrid w:val="0"/>
              <w:jc w:val="center"/>
              <w:rPr>
                <w:kern w:val="0"/>
                <w:sz w:val="18"/>
                <w:szCs w:val="18"/>
              </w:rPr>
            </w:pPr>
            <w:r w:rsidRPr="00BC4597">
              <w:rPr>
                <w:rFonts w:hint="eastAsia"/>
                <w:kern w:val="0"/>
                <w:sz w:val="18"/>
                <w:szCs w:val="18"/>
              </w:rPr>
              <w:t>蚜虫</w:t>
            </w:r>
          </w:p>
        </w:tc>
        <w:tc>
          <w:tcPr>
            <w:tcW w:w="1296" w:type="dxa"/>
            <w:vAlign w:val="center"/>
          </w:tcPr>
          <w:p w:rsidR="000E4192" w:rsidRPr="00BC4597" w:rsidRDefault="00F57DF4" w:rsidP="005C1696">
            <w:pPr>
              <w:jc w:val="center"/>
              <w:rPr>
                <w:kern w:val="0"/>
                <w:sz w:val="18"/>
                <w:szCs w:val="18"/>
              </w:rPr>
            </w:pPr>
            <w:r w:rsidRPr="00F57DF4">
              <w:rPr>
                <w:rFonts w:hint="eastAsia"/>
                <w:kern w:val="0"/>
                <w:sz w:val="18"/>
                <w:szCs w:val="18"/>
              </w:rPr>
              <w:t>马铃薯定植前</w:t>
            </w:r>
          </w:p>
        </w:tc>
        <w:tc>
          <w:tcPr>
            <w:tcW w:w="2541"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3%</w:t>
            </w:r>
            <w:r w:rsidRPr="00BC4597">
              <w:rPr>
                <w:kern w:val="0"/>
                <w:sz w:val="18"/>
                <w:szCs w:val="18"/>
              </w:rPr>
              <w:t>噻虫嗪</w:t>
            </w:r>
            <w:r w:rsidRPr="00A27D69">
              <w:rPr>
                <w:rFonts w:hint="eastAsia"/>
                <w:kern w:val="0"/>
                <w:sz w:val="18"/>
                <w:szCs w:val="18"/>
              </w:rPr>
              <w:t>颗粒剂</w:t>
            </w:r>
          </w:p>
        </w:tc>
        <w:tc>
          <w:tcPr>
            <w:tcW w:w="1546"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800-1200</w:t>
            </w:r>
            <w:r w:rsidRPr="00BC4597">
              <w:rPr>
                <w:kern w:val="0"/>
                <w:sz w:val="18"/>
                <w:szCs w:val="18"/>
              </w:rPr>
              <w:t>克</w:t>
            </w:r>
            <w:r w:rsidRPr="00BC4597">
              <w:rPr>
                <w:kern w:val="0"/>
                <w:sz w:val="18"/>
                <w:szCs w:val="18"/>
              </w:rPr>
              <w:t>/</w:t>
            </w:r>
            <w:r w:rsidRPr="00BC4597">
              <w:rPr>
                <w:kern w:val="0"/>
                <w:sz w:val="18"/>
                <w:szCs w:val="18"/>
              </w:rPr>
              <w:t>亩</w:t>
            </w:r>
          </w:p>
        </w:tc>
        <w:tc>
          <w:tcPr>
            <w:tcW w:w="1038"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沟施</w:t>
            </w:r>
          </w:p>
        </w:tc>
        <w:tc>
          <w:tcPr>
            <w:tcW w:w="1417" w:type="dxa"/>
            <w:vAlign w:val="center"/>
          </w:tcPr>
          <w:p w:rsidR="000E4192" w:rsidRPr="000E4192" w:rsidRDefault="000E4192" w:rsidP="005C1696">
            <w:pPr>
              <w:widowControl/>
              <w:adjustRightInd w:val="0"/>
              <w:snapToGrid w:val="0"/>
              <w:jc w:val="center"/>
              <w:rPr>
                <w:kern w:val="0"/>
                <w:sz w:val="18"/>
                <w:szCs w:val="18"/>
              </w:rPr>
            </w:pPr>
          </w:p>
        </w:tc>
      </w:tr>
      <w:tr w:rsidR="000E4192" w:rsidRPr="00BC4597" w:rsidTr="00F35622">
        <w:trPr>
          <w:trHeight w:val="533"/>
          <w:jc w:val="center"/>
        </w:trPr>
        <w:tc>
          <w:tcPr>
            <w:tcW w:w="1525" w:type="dxa"/>
            <w:vMerge/>
            <w:vAlign w:val="center"/>
          </w:tcPr>
          <w:p w:rsidR="000E4192" w:rsidRPr="00BC4597" w:rsidRDefault="000E4192" w:rsidP="005C1696">
            <w:pPr>
              <w:widowControl/>
              <w:adjustRightInd w:val="0"/>
              <w:snapToGrid w:val="0"/>
              <w:jc w:val="center"/>
              <w:rPr>
                <w:kern w:val="0"/>
                <w:sz w:val="18"/>
                <w:szCs w:val="18"/>
              </w:rPr>
            </w:pPr>
          </w:p>
        </w:tc>
        <w:tc>
          <w:tcPr>
            <w:tcW w:w="1296" w:type="dxa"/>
            <w:vAlign w:val="center"/>
          </w:tcPr>
          <w:p w:rsidR="000E4192" w:rsidRPr="00BC4597" w:rsidRDefault="00F57DF4" w:rsidP="005C1696">
            <w:pPr>
              <w:jc w:val="center"/>
              <w:rPr>
                <w:kern w:val="0"/>
                <w:sz w:val="18"/>
                <w:szCs w:val="18"/>
              </w:rPr>
            </w:pPr>
            <w:r w:rsidRPr="00F57DF4">
              <w:rPr>
                <w:rFonts w:hint="eastAsia"/>
                <w:kern w:val="0"/>
                <w:sz w:val="18"/>
                <w:szCs w:val="18"/>
              </w:rPr>
              <w:t>发生始盛期</w:t>
            </w:r>
          </w:p>
        </w:tc>
        <w:tc>
          <w:tcPr>
            <w:tcW w:w="2541"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50%</w:t>
            </w:r>
            <w:r w:rsidRPr="00BC4597">
              <w:rPr>
                <w:kern w:val="0"/>
                <w:sz w:val="18"/>
                <w:szCs w:val="18"/>
              </w:rPr>
              <w:t>吡蚜酮水分散粒剂</w:t>
            </w:r>
          </w:p>
        </w:tc>
        <w:tc>
          <w:tcPr>
            <w:tcW w:w="1546"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20-30</w:t>
            </w:r>
            <w:r w:rsidRPr="00BC4597">
              <w:rPr>
                <w:kern w:val="0"/>
                <w:sz w:val="18"/>
                <w:szCs w:val="18"/>
              </w:rPr>
              <w:t>克</w:t>
            </w:r>
            <w:r w:rsidRPr="00BC4597">
              <w:rPr>
                <w:kern w:val="0"/>
                <w:sz w:val="18"/>
                <w:szCs w:val="18"/>
              </w:rPr>
              <w:t>/</w:t>
            </w:r>
            <w:r w:rsidRPr="00BC4597">
              <w:rPr>
                <w:kern w:val="0"/>
                <w:sz w:val="18"/>
                <w:szCs w:val="18"/>
              </w:rPr>
              <w:t>亩</w:t>
            </w:r>
          </w:p>
        </w:tc>
        <w:tc>
          <w:tcPr>
            <w:tcW w:w="1038" w:type="dxa"/>
            <w:vAlign w:val="center"/>
          </w:tcPr>
          <w:p w:rsidR="000E4192" w:rsidRPr="00BC4597" w:rsidRDefault="000E4192" w:rsidP="005C1696">
            <w:pPr>
              <w:widowControl/>
              <w:adjustRightInd w:val="0"/>
              <w:snapToGrid w:val="0"/>
              <w:jc w:val="center"/>
              <w:rPr>
                <w:kern w:val="0"/>
                <w:sz w:val="18"/>
                <w:szCs w:val="18"/>
              </w:rPr>
            </w:pPr>
            <w:r w:rsidRPr="00A27D69">
              <w:rPr>
                <w:rFonts w:hint="eastAsia"/>
                <w:kern w:val="0"/>
                <w:sz w:val="18"/>
                <w:szCs w:val="18"/>
              </w:rPr>
              <w:t>喷雾</w:t>
            </w:r>
          </w:p>
        </w:tc>
        <w:tc>
          <w:tcPr>
            <w:tcW w:w="1417" w:type="dxa"/>
            <w:vAlign w:val="center"/>
          </w:tcPr>
          <w:p w:rsidR="000E4192" w:rsidRPr="000E4192" w:rsidRDefault="00F57DF4" w:rsidP="005C1696">
            <w:pPr>
              <w:widowControl/>
              <w:adjustRightInd w:val="0"/>
              <w:snapToGrid w:val="0"/>
              <w:jc w:val="center"/>
              <w:rPr>
                <w:kern w:val="0"/>
                <w:sz w:val="18"/>
                <w:szCs w:val="18"/>
              </w:rPr>
            </w:pPr>
            <w:r>
              <w:rPr>
                <w:kern w:val="0"/>
                <w:sz w:val="18"/>
                <w:szCs w:val="18"/>
              </w:rPr>
              <w:t>14</w:t>
            </w:r>
          </w:p>
        </w:tc>
      </w:tr>
      <w:tr w:rsidR="000E4192" w:rsidRPr="00BC4597" w:rsidTr="00F35622">
        <w:trPr>
          <w:trHeight w:val="533"/>
          <w:jc w:val="center"/>
        </w:trPr>
        <w:tc>
          <w:tcPr>
            <w:tcW w:w="1525" w:type="dxa"/>
            <w:vMerge/>
            <w:vAlign w:val="center"/>
          </w:tcPr>
          <w:p w:rsidR="000E4192" w:rsidRPr="00BC4597" w:rsidRDefault="000E4192" w:rsidP="005C1696">
            <w:pPr>
              <w:widowControl/>
              <w:adjustRightInd w:val="0"/>
              <w:snapToGrid w:val="0"/>
              <w:jc w:val="center"/>
              <w:rPr>
                <w:kern w:val="0"/>
                <w:sz w:val="18"/>
                <w:szCs w:val="18"/>
              </w:rPr>
            </w:pPr>
          </w:p>
        </w:tc>
        <w:tc>
          <w:tcPr>
            <w:tcW w:w="1296" w:type="dxa"/>
            <w:vAlign w:val="center"/>
          </w:tcPr>
          <w:p w:rsidR="000E4192" w:rsidRPr="00BC4597" w:rsidRDefault="00F57DF4" w:rsidP="005C1696">
            <w:pPr>
              <w:jc w:val="center"/>
              <w:rPr>
                <w:kern w:val="0"/>
                <w:sz w:val="18"/>
                <w:szCs w:val="18"/>
              </w:rPr>
            </w:pPr>
            <w:r>
              <w:rPr>
                <w:rFonts w:hint="eastAsia"/>
                <w:kern w:val="0"/>
                <w:sz w:val="18"/>
                <w:szCs w:val="18"/>
              </w:rPr>
              <w:t>始盛期</w:t>
            </w:r>
          </w:p>
        </w:tc>
        <w:tc>
          <w:tcPr>
            <w:tcW w:w="2541"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22%</w:t>
            </w:r>
            <w:r w:rsidRPr="00BC4597">
              <w:rPr>
                <w:kern w:val="0"/>
                <w:sz w:val="18"/>
                <w:szCs w:val="18"/>
              </w:rPr>
              <w:t>氟啶虫胺腈悬浮剂</w:t>
            </w:r>
          </w:p>
        </w:tc>
        <w:tc>
          <w:tcPr>
            <w:tcW w:w="1546" w:type="dxa"/>
            <w:vAlign w:val="center"/>
          </w:tcPr>
          <w:p w:rsidR="000E4192" w:rsidRPr="00BC4597" w:rsidRDefault="000E4192" w:rsidP="005C1696">
            <w:pPr>
              <w:widowControl/>
              <w:adjustRightInd w:val="0"/>
              <w:snapToGrid w:val="0"/>
              <w:jc w:val="center"/>
              <w:rPr>
                <w:kern w:val="0"/>
                <w:sz w:val="18"/>
                <w:szCs w:val="18"/>
              </w:rPr>
            </w:pPr>
            <w:r w:rsidRPr="00BC4597">
              <w:rPr>
                <w:kern w:val="0"/>
                <w:sz w:val="18"/>
                <w:szCs w:val="18"/>
              </w:rPr>
              <w:t>10-12</w:t>
            </w:r>
            <w:r w:rsidRPr="00BC4597">
              <w:rPr>
                <w:kern w:val="0"/>
                <w:sz w:val="18"/>
                <w:szCs w:val="18"/>
              </w:rPr>
              <w:t>毫升</w:t>
            </w:r>
            <w:r w:rsidRPr="00BC4597">
              <w:rPr>
                <w:kern w:val="0"/>
                <w:sz w:val="18"/>
                <w:szCs w:val="18"/>
              </w:rPr>
              <w:t>/</w:t>
            </w:r>
            <w:r w:rsidRPr="00BC4597">
              <w:rPr>
                <w:kern w:val="0"/>
                <w:sz w:val="18"/>
                <w:szCs w:val="18"/>
              </w:rPr>
              <w:t>亩</w:t>
            </w:r>
          </w:p>
        </w:tc>
        <w:tc>
          <w:tcPr>
            <w:tcW w:w="1038" w:type="dxa"/>
            <w:vAlign w:val="center"/>
          </w:tcPr>
          <w:p w:rsidR="000E4192" w:rsidRPr="00A27D69" w:rsidRDefault="000E4192" w:rsidP="005C1696">
            <w:pPr>
              <w:widowControl/>
              <w:adjustRightInd w:val="0"/>
              <w:snapToGrid w:val="0"/>
              <w:jc w:val="center"/>
              <w:rPr>
                <w:kern w:val="0"/>
                <w:sz w:val="18"/>
                <w:szCs w:val="18"/>
              </w:rPr>
            </w:pPr>
            <w:r w:rsidRPr="00A27D69">
              <w:rPr>
                <w:rFonts w:hint="eastAsia"/>
                <w:kern w:val="0"/>
                <w:sz w:val="18"/>
                <w:szCs w:val="18"/>
              </w:rPr>
              <w:t>喷雾</w:t>
            </w:r>
          </w:p>
        </w:tc>
        <w:tc>
          <w:tcPr>
            <w:tcW w:w="1417" w:type="dxa"/>
            <w:vAlign w:val="center"/>
          </w:tcPr>
          <w:p w:rsidR="000E4192" w:rsidRPr="000E4192" w:rsidRDefault="004042AC" w:rsidP="005C1696">
            <w:pPr>
              <w:widowControl/>
              <w:adjustRightInd w:val="0"/>
              <w:snapToGrid w:val="0"/>
              <w:jc w:val="center"/>
              <w:rPr>
                <w:kern w:val="0"/>
                <w:sz w:val="18"/>
                <w:szCs w:val="18"/>
              </w:rPr>
            </w:pPr>
            <w:r>
              <w:rPr>
                <w:rFonts w:hint="eastAsia"/>
                <w:kern w:val="0"/>
                <w:sz w:val="18"/>
                <w:szCs w:val="18"/>
              </w:rPr>
              <w:t>7</w:t>
            </w:r>
          </w:p>
        </w:tc>
      </w:tr>
      <w:tr w:rsidR="000E4192" w:rsidTr="005C1696">
        <w:trPr>
          <w:trHeight w:val="546"/>
          <w:jc w:val="center"/>
        </w:trPr>
        <w:tc>
          <w:tcPr>
            <w:tcW w:w="9363" w:type="dxa"/>
            <w:gridSpan w:val="6"/>
            <w:vAlign w:val="center"/>
          </w:tcPr>
          <w:p w:rsidR="000E4192" w:rsidRPr="00A27D69" w:rsidRDefault="000E4192" w:rsidP="006A6C28">
            <w:pPr>
              <w:widowControl/>
              <w:adjustRightInd w:val="0"/>
              <w:snapToGrid w:val="0"/>
              <w:rPr>
                <w:kern w:val="0"/>
                <w:sz w:val="18"/>
                <w:szCs w:val="18"/>
              </w:rPr>
            </w:pPr>
            <w:r w:rsidRPr="00A27D69">
              <w:rPr>
                <w:rFonts w:hint="eastAsia"/>
                <w:kern w:val="0"/>
                <w:sz w:val="18"/>
                <w:szCs w:val="18"/>
              </w:rPr>
              <w:t>注：</w:t>
            </w:r>
            <w:r w:rsidR="00F83CD3">
              <w:rPr>
                <w:kern w:val="0"/>
                <w:sz w:val="18"/>
                <w:szCs w:val="18"/>
              </w:rPr>
              <w:t>农药使用应以最新版本</w:t>
            </w:r>
            <w:r w:rsidR="00F83CD3">
              <w:rPr>
                <w:kern w:val="0"/>
                <w:sz w:val="18"/>
                <w:szCs w:val="18"/>
              </w:rPr>
              <w:t>NY/T 393</w:t>
            </w:r>
            <w:r w:rsidR="00F83CD3">
              <w:rPr>
                <w:kern w:val="0"/>
                <w:sz w:val="18"/>
                <w:szCs w:val="18"/>
              </w:rPr>
              <w:t>的规定为准</w:t>
            </w:r>
            <w:r w:rsidRPr="00A27D69">
              <w:rPr>
                <w:rFonts w:hint="eastAsia"/>
                <w:kern w:val="0"/>
                <w:sz w:val="18"/>
                <w:szCs w:val="18"/>
              </w:rPr>
              <w:t>。</w:t>
            </w:r>
          </w:p>
        </w:tc>
      </w:tr>
    </w:tbl>
    <w:p w:rsidR="00865F1E" w:rsidRDefault="00865F1E" w:rsidP="00865F1E">
      <w:pPr>
        <w:pStyle w:val="af2"/>
      </w:pPr>
    </w:p>
    <w:p w:rsidR="00865F1E" w:rsidRPr="006A6C28" w:rsidRDefault="00865F1E" w:rsidP="00865F1E">
      <w:pPr>
        <w:pStyle w:val="af2"/>
      </w:pPr>
    </w:p>
    <w:p w:rsidR="00BE709C" w:rsidRPr="00F35622" w:rsidRDefault="00BE709C"/>
    <w:sectPr w:rsidR="00BE709C" w:rsidRPr="00F35622" w:rsidSect="00BE709C">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0258C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0997" w:rsidRDefault="00520997" w:rsidP="009B7251">
      <w:r>
        <w:separator/>
      </w:r>
    </w:p>
  </w:endnote>
  <w:endnote w:type="continuationSeparator" w:id="1">
    <w:p w:rsidR="00520997" w:rsidRDefault="00520997" w:rsidP="009B725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FDA" w:rsidRDefault="00CF5A91" w:rsidP="005A6A2A">
    <w:pPr>
      <w:pStyle w:val="af3"/>
    </w:pPr>
    <w:r>
      <w:fldChar w:fldCharType="begin"/>
    </w:r>
    <w:r w:rsidR="006623F0">
      <w:instrText xml:space="preserve"> PAGE  \* MERGEFORMAT </w:instrText>
    </w:r>
    <w:r>
      <w:fldChar w:fldCharType="separate"/>
    </w:r>
    <w:r w:rsidR="00154C23">
      <w:rPr>
        <w:noProof/>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0997" w:rsidRDefault="00520997" w:rsidP="009B7251">
      <w:r>
        <w:separator/>
      </w:r>
    </w:p>
  </w:footnote>
  <w:footnote w:type="continuationSeparator" w:id="1">
    <w:p w:rsidR="00520997" w:rsidRDefault="00520997" w:rsidP="009B72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855EE140"/>
    <w:lvl w:ilvl="0">
      <w:start w:val="1"/>
      <w:numFmt w:val="decimal"/>
      <w:pStyle w:val="a"/>
      <w:suff w:val="nothing"/>
      <w:lvlText w:val="%1　"/>
      <w:lvlJc w:val="left"/>
      <w:pPr>
        <w:ind w:left="1985" w:firstLine="0"/>
      </w:pPr>
      <w:rPr>
        <w:rFonts w:ascii="黑体" w:eastAsia="黑体" w:hAnsi="Times New Roman" w:hint="eastAsia"/>
        <w:b w:val="0"/>
        <w:i w:val="0"/>
        <w:sz w:val="21"/>
        <w:szCs w:val="21"/>
      </w:rPr>
    </w:lvl>
    <w:lvl w:ilvl="1">
      <w:start w:val="1"/>
      <w:numFmt w:val="decimal"/>
      <w:pStyle w:val="a0"/>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2C363F65"/>
    <w:multiLevelType w:val="multilevel"/>
    <w:tmpl w:val="2C363F65"/>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56DC73A1"/>
    <w:multiLevelType w:val="hybridMultilevel"/>
    <w:tmpl w:val="E4D8BF10"/>
    <w:lvl w:ilvl="0" w:tplc="0BC2554E">
      <w:start w:val="3"/>
      <w:numFmt w:val="decimal"/>
      <w:lvlText w:val="（%1）"/>
      <w:lvlJc w:val="left"/>
      <w:pPr>
        <w:ind w:left="720" w:hanging="720"/>
      </w:pPr>
      <w:rPr>
        <w:rFonts w:ascii="黑体" w:eastAsia="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0B55DC2"/>
    <w:multiLevelType w:val="multilevel"/>
    <w:tmpl w:val="9DCC486E"/>
    <w:lvl w:ilvl="0">
      <w:start w:val="1"/>
      <w:numFmt w:val="upperLetter"/>
      <w:pStyle w:val="a5"/>
      <w:lvlText w:val="%1"/>
      <w:lvlJc w:val="left"/>
      <w:pPr>
        <w:tabs>
          <w:tab w:val="num" w:pos="0"/>
        </w:tabs>
        <w:ind w:left="0" w:hanging="425"/>
      </w:pPr>
      <w:rPr>
        <w:rFonts w:hint="eastAsia"/>
      </w:rPr>
    </w:lvl>
    <w:lvl w:ilvl="1">
      <w:start w:val="1"/>
      <w:numFmt w:val="decimal"/>
      <w:pStyle w:val="a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4">
    <w:nsid w:val="657D3FBC"/>
    <w:multiLevelType w:val="multilevel"/>
    <w:tmpl w:val="95FA0F16"/>
    <w:lvl w:ilvl="0">
      <w:start w:val="1"/>
      <w:numFmt w:val="upperLetter"/>
      <w:pStyle w:val="a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3"/>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num>
  <w:num w:numId="35">
    <w:abstractNumId w:val="2"/>
  </w:num>
  <w:num w:numId="36">
    <w:abstractNumId w:val="0"/>
  </w:num>
  <w:num w:numId="37">
    <w:abstractNumId w:val="0"/>
  </w:num>
  <w:num w:numId="38">
    <w:abstractNumId w:val="4"/>
  </w:num>
  <w:num w:numId="3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5F1E"/>
    <w:rsid w:val="0000048B"/>
    <w:rsid w:val="000148E2"/>
    <w:rsid w:val="00022F96"/>
    <w:rsid w:val="000319EE"/>
    <w:rsid w:val="0004355E"/>
    <w:rsid w:val="00044E31"/>
    <w:rsid w:val="00045B08"/>
    <w:rsid w:val="000514F3"/>
    <w:rsid w:val="00052D70"/>
    <w:rsid w:val="00062C93"/>
    <w:rsid w:val="0007463C"/>
    <w:rsid w:val="00074EDE"/>
    <w:rsid w:val="000859AB"/>
    <w:rsid w:val="00086791"/>
    <w:rsid w:val="00086CE6"/>
    <w:rsid w:val="000947CB"/>
    <w:rsid w:val="000A0E8F"/>
    <w:rsid w:val="000A1C94"/>
    <w:rsid w:val="000A63C4"/>
    <w:rsid w:val="000B1811"/>
    <w:rsid w:val="000D051D"/>
    <w:rsid w:val="000D43F9"/>
    <w:rsid w:val="000D6C06"/>
    <w:rsid w:val="000E089A"/>
    <w:rsid w:val="000E4192"/>
    <w:rsid w:val="000F7121"/>
    <w:rsid w:val="001057DC"/>
    <w:rsid w:val="0011429C"/>
    <w:rsid w:val="001233A5"/>
    <w:rsid w:val="0013127B"/>
    <w:rsid w:val="0014329E"/>
    <w:rsid w:val="00146CB1"/>
    <w:rsid w:val="0015170C"/>
    <w:rsid w:val="00154C23"/>
    <w:rsid w:val="00166990"/>
    <w:rsid w:val="00170D7D"/>
    <w:rsid w:val="00175282"/>
    <w:rsid w:val="00176D80"/>
    <w:rsid w:val="00177435"/>
    <w:rsid w:val="001C1582"/>
    <w:rsid w:val="001C590E"/>
    <w:rsid w:val="001E0864"/>
    <w:rsid w:val="001E301C"/>
    <w:rsid w:val="001E69E8"/>
    <w:rsid w:val="001F03D7"/>
    <w:rsid w:val="001F1680"/>
    <w:rsid w:val="001F7916"/>
    <w:rsid w:val="002040F8"/>
    <w:rsid w:val="002129CD"/>
    <w:rsid w:val="00215485"/>
    <w:rsid w:val="0021655D"/>
    <w:rsid w:val="00221FEF"/>
    <w:rsid w:val="002233DC"/>
    <w:rsid w:val="002306D9"/>
    <w:rsid w:val="0024217C"/>
    <w:rsid w:val="00252265"/>
    <w:rsid w:val="00255254"/>
    <w:rsid w:val="00255F6F"/>
    <w:rsid w:val="00256C3D"/>
    <w:rsid w:val="00264EF9"/>
    <w:rsid w:val="00280234"/>
    <w:rsid w:val="002843EA"/>
    <w:rsid w:val="002A3791"/>
    <w:rsid w:val="002A611A"/>
    <w:rsid w:val="002B0563"/>
    <w:rsid w:val="002B0568"/>
    <w:rsid w:val="002B207B"/>
    <w:rsid w:val="002C1584"/>
    <w:rsid w:val="002C753A"/>
    <w:rsid w:val="002D1FD8"/>
    <w:rsid w:val="002D2B30"/>
    <w:rsid w:val="002D66C4"/>
    <w:rsid w:val="002E22E8"/>
    <w:rsid w:val="002E65F8"/>
    <w:rsid w:val="002F06DF"/>
    <w:rsid w:val="0030038F"/>
    <w:rsid w:val="00307569"/>
    <w:rsid w:val="00307B27"/>
    <w:rsid w:val="00314D60"/>
    <w:rsid w:val="0032153A"/>
    <w:rsid w:val="003536A9"/>
    <w:rsid w:val="00374890"/>
    <w:rsid w:val="003761C3"/>
    <w:rsid w:val="00385612"/>
    <w:rsid w:val="003A1EB1"/>
    <w:rsid w:val="003A290A"/>
    <w:rsid w:val="003B5129"/>
    <w:rsid w:val="003B5BB9"/>
    <w:rsid w:val="003B60BE"/>
    <w:rsid w:val="003D2014"/>
    <w:rsid w:val="003D2D24"/>
    <w:rsid w:val="003D34B9"/>
    <w:rsid w:val="003D5528"/>
    <w:rsid w:val="003F0854"/>
    <w:rsid w:val="003F779A"/>
    <w:rsid w:val="00402680"/>
    <w:rsid w:val="004042AC"/>
    <w:rsid w:val="00405628"/>
    <w:rsid w:val="00405E4F"/>
    <w:rsid w:val="00412980"/>
    <w:rsid w:val="00425C8C"/>
    <w:rsid w:val="00431FDF"/>
    <w:rsid w:val="004379A8"/>
    <w:rsid w:val="00452320"/>
    <w:rsid w:val="00452C14"/>
    <w:rsid w:val="004713D5"/>
    <w:rsid w:val="00492C46"/>
    <w:rsid w:val="00495306"/>
    <w:rsid w:val="004A4B09"/>
    <w:rsid w:val="004C1BB3"/>
    <w:rsid w:val="004D03AA"/>
    <w:rsid w:val="004D1BFB"/>
    <w:rsid w:val="004D5B35"/>
    <w:rsid w:val="004F2CF4"/>
    <w:rsid w:val="004F7FDE"/>
    <w:rsid w:val="00506A51"/>
    <w:rsid w:val="00520997"/>
    <w:rsid w:val="00521789"/>
    <w:rsid w:val="0052206C"/>
    <w:rsid w:val="005266CB"/>
    <w:rsid w:val="005312C7"/>
    <w:rsid w:val="0053592D"/>
    <w:rsid w:val="005407AC"/>
    <w:rsid w:val="005441B4"/>
    <w:rsid w:val="00560AE6"/>
    <w:rsid w:val="00562E43"/>
    <w:rsid w:val="00564541"/>
    <w:rsid w:val="00565269"/>
    <w:rsid w:val="00597747"/>
    <w:rsid w:val="005A310B"/>
    <w:rsid w:val="005B4412"/>
    <w:rsid w:val="005B641F"/>
    <w:rsid w:val="005C1696"/>
    <w:rsid w:val="005C7BA0"/>
    <w:rsid w:val="005D3D26"/>
    <w:rsid w:val="005D4496"/>
    <w:rsid w:val="00614BB0"/>
    <w:rsid w:val="00642356"/>
    <w:rsid w:val="00642C91"/>
    <w:rsid w:val="0064530D"/>
    <w:rsid w:val="0065559D"/>
    <w:rsid w:val="0065659E"/>
    <w:rsid w:val="006623F0"/>
    <w:rsid w:val="00663332"/>
    <w:rsid w:val="006755F1"/>
    <w:rsid w:val="006828B5"/>
    <w:rsid w:val="00686865"/>
    <w:rsid w:val="00686CB6"/>
    <w:rsid w:val="006878DC"/>
    <w:rsid w:val="00692F3B"/>
    <w:rsid w:val="006930E2"/>
    <w:rsid w:val="0069398D"/>
    <w:rsid w:val="006A0B4F"/>
    <w:rsid w:val="006A6C28"/>
    <w:rsid w:val="006B351D"/>
    <w:rsid w:val="006D0C95"/>
    <w:rsid w:val="006D153F"/>
    <w:rsid w:val="006E16F1"/>
    <w:rsid w:val="006F5AE4"/>
    <w:rsid w:val="006F62E6"/>
    <w:rsid w:val="0070660F"/>
    <w:rsid w:val="00710C0E"/>
    <w:rsid w:val="00716779"/>
    <w:rsid w:val="00732506"/>
    <w:rsid w:val="007360EB"/>
    <w:rsid w:val="007408D4"/>
    <w:rsid w:val="00741164"/>
    <w:rsid w:val="007426E6"/>
    <w:rsid w:val="00742D6F"/>
    <w:rsid w:val="007447FA"/>
    <w:rsid w:val="00745DE9"/>
    <w:rsid w:val="0074605E"/>
    <w:rsid w:val="00756324"/>
    <w:rsid w:val="00770BCB"/>
    <w:rsid w:val="00771D26"/>
    <w:rsid w:val="007775D6"/>
    <w:rsid w:val="007A2BAB"/>
    <w:rsid w:val="007A2E02"/>
    <w:rsid w:val="007C21AF"/>
    <w:rsid w:val="007C5882"/>
    <w:rsid w:val="007D44AD"/>
    <w:rsid w:val="007E64C5"/>
    <w:rsid w:val="007F4106"/>
    <w:rsid w:val="00802504"/>
    <w:rsid w:val="00811AC4"/>
    <w:rsid w:val="008335C3"/>
    <w:rsid w:val="008460F8"/>
    <w:rsid w:val="00853872"/>
    <w:rsid w:val="00865F1E"/>
    <w:rsid w:val="00874272"/>
    <w:rsid w:val="0088327D"/>
    <w:rsid w:val="00884DCC"/>
    <w:rsid w:val="0089070D"/>
    <w:rsid w:val="00892FBD"/>
    <w:rsid w:val="008945AC"/>
    <w:rsid w:val="008A395E"/>
    <w:rsid w:val="008A5715"/>
    <w:rsid w:val="008F300C"/>
    <w:rsid w:val="008F609E"/>
    <w:rsid w:val="0090383A"/>
    <w:rsid w:val="00904C57"/>
    <w:rsid w:val="00905DC6"/>
    <w:rsid w:val="00916642"/>
    <w:rsid w:val="009414DC"/>
    <w:rsid w:val="00947C2F"/>
    <w:rsid w:val="009547A3"/>
    <w:rsid w:val="009707CA"/>
    <w:rsid w:val="00980CA6"/>
    <w:rsid w:val="009857B1"/>
    <w:rsid w:val="00993668"/>
    <w:rsid w:val="00997EB9"/>
    <w:rsid w:val="009A44FE"/>
    <w:rsid w:val="009B0096"/>
    <w:rsid w:val="009B20C6"/>
    <w:rsid w:val="009B7251"/>
    <w:rsid w:val="009B7767"/>
    <w:rsid w:val="009C2994"/>
    <w:rsid w:val="009D0E0C"/>
    <w:rsid w:val="009D60C4"/>
    <w:rsid w:val="009E723A"/>
    <w:rsid w:val="00A015DB"/>
    <w:rsid w:val="00A04F38"/>
    <w:rsid w:val="00A12616"/>
    <w:rsid w:val="00A13FBB"/>
    <w:rsid w:val="00A2397D"/>
    <w:rsid w:val="00A27D69"/>
    <w:rsid w:val="00A33660"/>
    <w:rsid w:val="00A41ED4"/>
    <w:rsid w:val="00A605D9"/>
    <w:rsid w:val="00A70B9F"/>
    <w:rsid w:val="00A73708"/>
    <w:rsid w:val="00A74EE6"/>
    <w:rsid w:val="00A75051"/>
    <w:rsid w:val="00A82103"/>
    <w:rsid w:val="00A903BA"/>
    <w:rsid w:val="00AA6DB5"/>
    <w:rsid w:val="00AC348A"/>
    <w:rsid w:val="00AD6798"/>
    <w:rsid w:val="00AE73C5"/>
    <w:rsid w:val="00AF2FB7"/>
    <w:rsid w:val="00AF4190"/>
    <w:rsid w:val="00AF46C8"/>
    <w:rsid w:val="00B0596D"/>
    <w:rsid w:val="00B06D98"/>
    <w:rsid w:val="00B50179"/>
    <w:rsid w:val="00B501E7"/>
    <w:rsid w:val="00B509B5"/>
    <w:rsid w:val="00B559F2"/>
    <w:rsid w:val="00B60274"/>
    <w:rsid w:val="00B71696"/>
    <w:rsid w:val="00B81C90"/>
    <w:rsid w:val="00B84984"/>
    <w:rsid w:val="00B84B26"/>
    <w:rsid w:val="00BA0190"/>
    <w:rsid w:val="00BB079C"/>
    <w:rsid w:val="00BC3419"/>
    <w:rsid w:val="00BC4597"/>
    <w:rsid w:val="00BC793C"/>
    <w:rsid w:val="00BE465A"/>
    <w:rsid w:val="00BE709C"/>
    <w:rsid w:val="00BF44AA"/>
    <w:rsid w:val="00C2248B"/>
    <w:rsid w:val="00C645CB"/>
    <w:rsid w:val="00C73310"/>
    <w:rsid w:val="00CA1B84"/>
    <w:rsid w:val="00CB4A0C"/>
    <w:rsid w:val="00CB51C6"/>
    <w:rsid w:val="00CB5DC5"/>
    <w:rsid w:val="00CC1498"/>
    <w:rsid w:val="00CC46AF"/>
    <w:rsid w:val="00CD6357"/>
    <w:rsid w:val="00CD7703"/>
    <w:rsid w:val="00CF5A91"/>
    <w:rsid w:val="00D004DC"/>
    <w:rsid w:val="00D067F5"/>
    <w:rsid w:val="00D1100C"/>
    <w:rsid w:val="00D167CE"/>
    <w:rsid w:val="00D16D95"/>
    <w:rsid w:val="00D16DE2"/>
    <w:rsid w:val="00D2181F"/>
    <w:rsid w:val="00D227E1"/>
    <w:rsid w:val="00D26CBD"/>
    <w:rsid w:val="00D27530"/>
    <w:rsid w:val="00D37ECC"/>
    <w:rsid w:val="00D408D3"/>
    <w:rsid w:val="00D44B54"/>
    <w:rsid w:val="00D50FD4"/>
    <w:rsid w:val="00D52048"/>
    <w:rsid w:val="00D56E18"/>
    <w:rsid w:val="00D61DB9"/>
    <w:rsid w:val="00D8470E"/>
    <w:rsid w:val="00D85C41"/>
    <w:rsid w:val="00D97D95"/>
    <w:rsid w:val="00DA1306"/>
    <w:rsid w:val="00DB65FE"/>
    <w:rsid w:val="00DC3D1C"/>
    <w:rsid w:val="00DD0F53"/>
    <w:rsid w:val="00DE5C58"/>
    <w:rsid w:val="00DE6DC1"/>
    <w:rsid w:val="00DF186A"/>
    <w:rsid w:val="00E01712"/>
    <w:rsid w:val="00E05BED"/>
    <w:rsid w:val="00E1648C"/>
    <w:rsid w:val="00E20CDF"/>
    <w:rsid w:val="00E23A2D"/>
    <w:rsid w:val="00E2474C"/>
    <w:rsid w:val="00E32DD6"/>
    <w:rsid w:val="00E34585"/>
    <w:rsid w:val="00E362CC"/>
    <w:rsid w:val="00E529A9"/>
    <w:rsid w:val="00E62213"/>
    <w:rsid w:val="00E81248"/>
    <w:rsid w:val="00E82FEB"/>
    <w:rsid w:val="00E91A6E"/>
    <w:rsid w:val="00EB51BE"/>
    <w:rsid w:val="00EC086C"/>
    <w:rsid w:val="00ED49CD"/>
    <w:rsid w:val="00ED4B55"/>
    <w:rsid w:val="00ED74A8"/>
    <w:rsid w:val="00ED7854"/>
    <w:rsid w:val="00EE55F3"/>
    <w:rsid w:val="00EF0B27"/>
    <w:rsid w:val="00EF1178"/>
    <w:rsid w:val="00F01356"/>
    <w:rsid w:val="00F05247"/>
    <w:rsid w:val="00F35622"/>
    <w:rsid w:val="00F57DF4"/>
    <w:rsid w:val="00F73814"/>
    <w:rsid w:val="00F83CD3"/>
    <w:rsid w:val="00F906BD"/>
    <w:rsid w:val="00FA5E95"/>
    <w:rsid w:val="00FA73BC"/>
    <w:rsid w:val="00FA73F5"/>
    <w:rsid w:val="00FB07E9"/>
    <w:rsid w:val="00FB46B5"/>
    <w:rsid w:val="00FB5746"/>
    <w:rsid w:val="00FB5AA1"/>
    <w:rsid w:val="00FC4D2C"/>
    <w:rsid w:val="00FF41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 type="connector" idref="#直接箭头连接符 2"/>
        <o:r id="V:Rule4" type="connector" idref="#直接箭头连接符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865F1E"/>
    <w:pPr>
      <w:widowControl w:val="0"/>
      <w:jc w:val="both"/>
    </w:pPr>
    <w:rPr>
      <w:rFonts w:ascii="Times New Roman" w:eastAsia="宋体" w:hAnsi="Times New Roman" w:cs="Times New Roman"/>
      <w:szCs w:val="24"/>
    </w:rPr>
  </w:style>
  <w:style w:type="character" w:default="1" w:styleId="af">
    <w:name w:val="Default Paragraph Font"/>
    <w:uiPriority w:val="1"/>
    <w:semiHidden/>
    <w:unhideWhenUsed/>
  </w:style>
  <w:style w:type="table" w:default="1" w:styleId="af0">
    <w:name w:val="Normal Table"/>
    <w:uiPriority w:val="99"/>
    <w:semiHidden/>
    <w:unhideWhenUsed/>
    <w:qFormat/>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段"/>
    <w:link w:val="Char"/>
    <w:qFormat/>
    <w:rsid w:val="00865F1E"/>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2"/>
    <w:qFormat/>
    <w:rsid w:val="00865F1E"/>
    <w:rPr>
      <w:rFonts w:ascii="宋体" w:eastAsia="宋体" w:hAnsi="Times New Roman" w:cs="Times New Roman"/>
      <w:noProof/>
      <w:kern w:val="0"/>
      <w:szCs w:val="20"/>
    </w:rPr>
  </w:style>
  <w:style w:type="paragraph" w:customStyle="1" w:styleId="a0">
    <w:name w:val="一级条标题"/>
    <w:next w:val="af2"/>
    <w:qFormat/>
    <w:rsid w:val="00865F1E"/>
    <w:pPr>
      <w:numPr>
        <w:ilvl w:val="1"/>
        <w:numId w:val="3"/>
      </w:numPr>
      <w:spacing w:beforeLines="50" w:afterLines="50"/>
      <w:ind w:left="1135"/>
      <w:outlineLvl w:val="2"/>
    </w:pPr>
    <w:rPr>
      <w:rFonts w:ascii="黑体" w:eastAsia="黑体" w:hAnsi="Times New Roman" w:cs="Times New Roman"/>
      <w:kern w:val="0"/>
      <w:szCs w:val="21"/>
    </w:rPr>
  </w:style>
  <w:style w:type="paragraph" w:customStyle="1" w:styleId="af3">
    <w:name w:val="标准书脚_奇数页"/>
    <w:rsid w:val="00865F1E"/>
    <w:pPr>
      <w:spacing w:before="120"/>
      <w:ind w:right="198"/>
      <w:jc w:val="right"/>
    </w:pPr>
    <w:rPr>
      <w:rFonts w:ascii="宋体" w:eastAsia="宋体" w:hAnsi="Times New Roman" w:cs="Times New Roman"/>
      <w:kern w:val="0"/>
      <w:sz w:val="18"/>
      <w:szCs w:val="18"/>
    </w:rPr>
  </w:style>
  <w:style w:type="paragraph" w:customStyle="1" w:styleId="af4">
    <w:name w:val="标准书眉_奇数页"/>
    <w:next w:val="ae"/>
    <w:rsid w:val="00865F1E"/>
    <w:pPr>
      <w:tabs>
        <w:tab w:val="center" w:pos="4154"/>
        <w:tab w:val="right" w:pos="8306"/>
      </w:tabs>
      <w:spacing w:after="220"/>
      <w:jc w:val="right"/>
    </w:pPr>
    <w:rPr>
      <w:rFonts w:ascii="黑体" w:eastAsia="黑体" w:hAnsi="Times New Roman" w:cs="Times New Roman"/>
      <w:noProof/>
      <w:kern w:val="0"/>
      <w:szCs w:val="21"/>
    </w:rPr>
  </w:style>
  <w:style w:type="paragraph" w:customStyle="1" w:styleId="a">
    <w:name w:val="章标题"/>
    <w:next w:val="af2"/>
    <w:qFormat/>
    <w:rsid w:val="00865F1E"/>
    <w:pPr>
      <w:numPr>
        <w:numId w:val="3"/>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2"/>
    <w:qFormat/>
    <w:rsid w:val="00865F1E"/>
    <w:pPr>
      <w:numPr>
        <w:ilvl w:val="2"/>
      </w:numPr>
      <w:spacing w:before="50" w:after="50"/>
      <w:outlineLvl w:val="3"/>
    </w:pPr>
  </w:style>
  <w:style w:type="paragraph" w:customStyle="1" w:styleId="af5">
    <w:name w:val="目次、标准名称标题"/>
    <w:basedOn w:val="ae"/>
    <w:next w:val="af2"/>
    <w:rsid w:val="00865F1E"/>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2">
    <w:name w:val="三级条标题"/>
    <w:basedOn w:val="a1"/>
    <w:next w:val="af2"/>
    <w:qFormat/>
    <w:rsid w:val="00865F1E"/>
    <w:pPr>
      <w:numPr>
        <w:ilvl w:val="3"/>
      </w:numPr>
      <w:outlineLvl w:val="4"/>
    </w:pPr>
  </w:style>
  <w:style w:type="paragraph" w:customStyle="1" w:styleId="a3">
    <w:name w:val="四级条标题"/>
    <w:basedOn w:val="a2"/>
    <w:next w:val="af2"/>
    <w:rsid w:val="00865F1E"/>
    <w:pPr>
      <w:numPr>
        <w:ilvl w:val="4"/>
      </w:numPr>
      <w:outlineLvl w:val="5"/>
    </w:pPr>
  </w:style>
  <w:style w:type="paragraph" w:customStyle="1" w:styleId="a4">
    <w:name w:val="五级条标题"/>
    <w:basedOn w:val="a3"/>
    <w:next w:val="af2"/>
    <w:rsid w:val="00865F1E"/>
    <w:pPr>
      <w:numPr>
        <w:ilvl w:val="5"/>
      </w:numPr>
      <w:outlineLvl w:val="6"/>
    </w:pPr>
  </w:style>
  <w:style w:type="paragraph" w:customStyle="1" w:styleId="af6">
    <w:name w:val="二级无"/>
    <w:basedOn w:val="a1"/>
    <w:rsid w:val="00865F1E"/>
    <w:pPr>
      <w:spacing w:beforeLines="0" w:afterLines="0"/>
    </w:pPr>
    <w:rPr>
      <w:rFonts w:ascii="宋体" w:eastAsia="宋体"/>
    </w:rPr>
  </w:style>
  <w:style w:type="paragraph" w:customStyle="1" w:styleId="a7">
    <w:name w:val="附录标识"/>
    <w:basedOn w:val="ae"/>
    <w:next w:val="af2"/>
    <w:rsid w:val="00865F1E"/>
    <w:pPr>
      <w:keepNext/>
      <w:widowControl/>
      <w:numPr>
        <w:numId w:val="2"/>
      </w:numPr>
      <w:shd w:val="clear" w:color="FFFFFF" w:fill="FFFFFF"/>
      <w:tabs>
        <w:tab w:val="left" w:pos="6405"/>
      </w:tabs>
      <w:spacing w:before="640" w:after="280"/>
      <w:jc w:val="center"/>
      <w:outlineLvl w:val="0"/>
    </w:pPr>
    <w:rPr>
      <w:rFonts w:ascii="黑体" w:eastAsia="黑体"/>
      <w:kern w:val="0"/>
      <w:szCs w:val="20"/>
    </w:rPr>
  </w:style>
  <w:style w:type="paragraph" w:customStyle="1" w:styleId="a5">
    <w:name w:val="附录表标号"/>
    <w:basedOn w:val="ae"/>
    <w:next w:val="af2"/>
    <w:rsid w:val="00865F1E"/>
    <w:pPr>
      <w:numPr>
        <w:numId w:val="1"/>
      </w:numPr>
      <w:tabs>
        <w:tab w:val="clear" w:pos="0"/>
      </w:tabs>
      <w:spacing w:line="14" w:lineRule="exact"/>
      <w:ind w:left="811" w:hanging="448"/>
      <w:jc w:val="center"/>
      <w:outlineLvl w:val="0"/>
    </w:pPr>
    <w:rPr>
      <w:color w:val="FFFFFF"/>
    </w:rPr>
  </w:style>
  <w:style w:type="paragraph" w:customStyle="1" w:styleId="a6">
    <w:name w:val="附录表标题"/>
    <w:basedOn w:val="ae"/>
    <w:next w:val="af2"/>
    <w:rsid w:val="00865F1E"/>
    <w:pPr>
      <w:numPr>
        <w:ilvl w:val="1"/>
        <w:numId w:val="1"/>
      </w:numPr>
      <w:spacing w:beforeLines="50" w:afterLines="50"/>
      <w:jc w:val="center"/>
    </w:pPr>
    <w:rPr>
      <w:rFonts w:ascii="黑体" w:eastAsia="黑体"/>
      <w:szCs w:val="21"/>
    </w:rPr>
  </w:style>
  <w:style w:type="paragraph" w:customStyle="1" w:styleId="aa">
    <w:name w:val="附录二级条标题"/>
    <w:basedOn w:val="ae"/>
    <w:next w:val="af2"/>
    <w:rsid w:val="00865F1E"/>
    <w:pPr>
      <w:widowControl/>
      <w:numPr>
        <w:ilvl w:val="3"/>
        <w:numId w:val="2"/>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b">
    <w:name w:val="附录三级条标题"/>
    <w:basedOn w:val="aa"/>
    <w:next w:val="af2"/>
    <w:rsid w:val="00865F1E"/>
    <w:pPr>
      <w:numPr>
        <w:ilvl w:val="4"/>
      </w:numPr>
      <w:tabs>
        <w:tab w:val="num" w:pos="360"/>
      </w:tabs>
      <w:outlineLvl w:val="4"/>
    </w:pPr>
  </w:style>
  <w:style w:type="paragraph" w:customStyle="1" w:styleId="ac">
    <w:name w:val="附录四级条标题"/>
    <w:basedOn w:val="ab"/>
    <w:next w:val="af2"/>
    <w:rsid w:val="00865F1E"/>
    <w:pPr>
      <w:numPr>
        <w:ilvl w:val="5"/>
      </w:numPr>
      <w:tabs>
        <w:tab w:val="num" w:pos="360"/>
      </w:tabs>
      <w:outlineLvl w:val="5"/>
    </w:pPr>
  </w:style>
  <w:style w:type="paragraph" w:customStyle="1" w:styleId="ad">
    <w:name w:val="附录五级条标题"/>
    <w:basedOn w:val="ac"/>
    <w:next w:val="af2"/>
    <w:rsid w:val="00865F1E"/>
    <w:pPr>
      <w:numPr>
        <w:ilvl w:val="6"/>
      </w:numPr>
      <w:tabs>
        <w:tab w:val="num" w:pos="360"/>
      </w:tabs>
      <w:outlineLvl w:val="6"/>
    </w:pPr>
  </w:style>
  <w:style w:type="paragraph" w:customStyle="1" w:styleId="a8">
    <w:name w:val="附录章标题"/>
    <w:next w:val="af2"/>
    <w:rsid w:val="00865F1E"/>
    <w:pPr>
      <w:numPr>
        <w:ilvl w:val="1"/>
        <w:numId w:val="2"/>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9">
    <w:name w:val="附录一级条标题"/>
    <w:basedOn w:val="a8"/>
    <w:next w:val="af2"/>
    <w:rsid w:val="00865F1E"/>
    <w:pPr>
      <w:numPr>
        <w:ilvl w:val="2"/>
      </w:numPr>
      <w:tabs>
        <w:tab w:val="num" w:pos="360"/>
      </w:tabs>
      <w:autoSpaceDN w:val="0"/>
      <w:spacing w:beforeLines="50" w:afterLines="50"/>
      <w:outlineLvl w:val="2"/>
    </w:pPr>
  </w:style>
  <w:style w:type="paragraph" w:customStyle="1" w:styleId="af7">
    <w:name w:val="前言、引言标题"/>
    <w:next w:val="af2"/>
    <w:rsid w:val="00865F1E"/>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8">
    <w:name w:val="三级无"/>
    <w:basedOn w:val="a2"/>
    <w:rsid w:val="00865F1E"/>
    <w:pPr>
      <w:spacing w:beforeLines="0" w:afterLines="0"/>
    </w:pPr>
    <w:rPr>
      <w:rFonts w:ascii="宋体" w:eastAsia="宋体"/>
    </w:rPr>
  </w:style>
  <w:style w:type="paragraph" w:customStyle="1" w:styleId="1">
    <w:name w:val="列出段落1"/>
    <w:basedOn w:val="ae"/>
    <w:uiPriority w:val="99"/>
    <w:qFormat/>
    <w:rsid w:val="00865F1E"/>
    <w:pPr>
      <w:ind w:firstLineChars="200" w:firstLine="420"/>
    </w:pPr>
    <w:rPr>
      <w:szCs w:val="21"/>
    </w:rPr>
  </w:style>
  <w:style w:type="paragraph" w:styleId="af9">
    <w:name w:val="header"/>
    <w:basedOn w:val="ae"/>
    <w:link w:val="Char0"/>
    <w:uiPriority w:val="99"/>
    <w:unhideWhenUsed/>
    <w:rsid w:val="007C58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f"/>
    <w:link w:val="af9"/>
    <w:uiPriority w:val="99"/>
    <w:rsid w:val="007C5882"/>
    <w:rPr>
      <w:rFonts w:ascii="Times New Roman" w:eastAsia="宋体" w:hAnsi="Times New Roman" w:cs="Times New Roman"/>
      <w:sz w:val="18"/>
      <w:szCs w:val="18"/>
    </w:rPr>
  </w:style>
  <w:style w:type="paragraph" w:styleId="afa">
    <w:name w:val="footer"/>
    <w:basedOn w:val="ae"/>
    <w:link w:val="Char1"/>
    <w:uiPriority w:val="99"/>
    <w:unhideWhenUsed/>
    <w:rsid w:val="007C5882"/>
    <w:pPr>
      <w:tabs>
        <w:tab w:val="center" w:pos="4153"/>
        <w:tab w:val="right" w:pos="8306"/>
      </w:tabs>
      <w:snapToGrid w:val="0"/>
      <w:jc w:val="left"/>
    </w:pPr>
    <w:rPr>
      <w:sz w:val="18"/>
      <w:szCs w:val="18"/>
    </w:rPr>
  </w:style>
  <w:style w:type="character" w:customStyle="1" w:styleId="Char1">
    <w:name w:val="页脚 Char"/>
    <w:basedOn w:val="af"/>
    <w:link w:val="afa"/>
    <w:uiPriority w:val="99"/>
    <w:rsid w:val="007C5882"/>
    <w:rPr>
      <w:rFonts w:ascii="Times New Roman" w:eastAsia="宋体" w:hAnsi="Times New Roman" w:cs="Times New Roman"/>
      <w:sz w:val="18"/>
      <w:szCs w:val="18"/>
    </w:rPr>
  </w:style>
  <w:style w:type="paragraph" w:styleId="afb">
    <w:name w:val="Balloon Text"/>
    <w:basedOn w:val="ae"/>
    <w:link w:val="Char2"/>
    <w:uiPriority w:val="99"/>
    <w:semiHidden/>
    <w:unhideWhenUsed/>
    <w:rsid w:val="0007463C"/>
    <w:rPr>
      <w:sz w:val="18"/>
      <w:szCs w:val="18"/>
    </w:rPr>
  </w:style>
  <w:style w:type="character" w:customStyle="1" w:styleId="Char2">
    <w:name w:val="批注框文本 Char"/>
    <w:basedOn w:val="af"/>
    <w:link w:val="afb"/>
    <w:uiPriority w:val="99"/>
    <w:semiHidden/>
    <w:rsid w:val="0007463C"/>
    <w:rPr>
      <w:rFonts w:ascii="Times New Roman" w:eastAsia="宋体" w:hAnsi="Times New Roman" w:cs="Times New Roman"/>
      <w:sz w:val="18"/>
      <w:szCs w:val="18"/>
    </w:rPr>
  </w:style>
  <w:style w:type="character" w:styleId="afc">
    <w:name w:val="annotation reference"/>
    <w:basedOn w:val="af"/>
    <w:uiPriority w:val="99"/>
    <w:semiHidden/>
    <w:unhideWhenUsed/>
    <w:rsid w:val="00EB51BE"/>
    <w:rPr>
      <w:sz w:val="21"/>
      <w:szCs w:val="21"/>
    </w:rPr>
  </w:style>
  <w:style w:type="paragraph" w:styleId="afd">
    <w:name w:val="annotation text"/>
    <w:basedOn w:val="ae"/>
    <w:link w:val="Char3"/>
    <w:uiPriority w:val="99"/>
    <w:semiHidden/>
    <w:unhideWhenUsed/>
    <w:rsid w:val="00EB51BE"/>
    <w:pPr>
      <w:jc w:val="left"/>
    </w:pPr>
  </w:style>
  <w:style w:type="character" w:customStyle="1" w:styleId="Char3">
    <w:name w:val="批注文字 Char"/>
    <w:basedOn w:val="af"/>
    <w:link w:val="afd"/>
    <w:uiPriority w:val="99"/>
    <w:semiHidden/>
    <w:rsid w:val="00EB51BE"/>
    <w:rPr>
      <w:rFonts w:ascii="Times New Roman" w:eastAsia="宋体" w:hAnsi="Times New Roman" w:cs="Times New Roman"/>
      <w:szCs w:val="24"/>
    </w:rPr>
  </w:style>
  <w:style w:type="paragraph" w:styleId="afe">
    <w:name w:val="annotation subject"/>
    <w:basedOn w:val="afd"/>
    <w:next w:val="afd"/>
    <w:link w:val="Char4"/>
    <w:uiPriority w:val="99"/>
    <w:semiHidden/>
    <w:unhideWhenUsed/>
    <w:rsid w:val="00EB51BE"/>
    <w:rPr>
      <w:b/>
      <w:bCs/>
    </w:rPr>
  </w:style>
  <w:style w:type="character" w:customStyle="1" w:styleId="Char4">
    <w:name w:val="批注主题 Char"/>
    <w:basedOn w:val="Char3"/>
    <w:link w:val="afe"/>
    <w:uiPriority w:val="99"/>
    <w:semiHidden/>
    <w:rsid w:val="00EB51BE"/>
    <w:rPr>
      <w:rFonts w:ascii="Times New Roman" w:eastAsia="宋体"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e">
    <w:name w:val="Normal"/>
    <w:qFormat/>
    <w:rsid w:val="00865F1E"/>
    <w:pPr>
      <w:widowControl w:val="0"/>
      <w:jc w:val="both"/>
    </w:pPr>
    <w:rPr>
      <w:rFonts w:ascii="Times New Roman" w:eastAsia="宋体" w:hAnsi="Times New Roman" w:cs="Times New Roman"/>
      <w:szCs w:val="24"/>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customStyle="1" w:styleId="af2">
    <w:name w:val="段"/>
    <w:link w:val="Char"/>
    <w:qFormat/>
    <w:rsid w:val="00865F1E"/>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f2"/>
    <w:qFormat/>
    <w:rsid w:val="00865F1E"/>
    <w:rPr>
      <w:rFonts w:ascii="宋体" w:eastAsia="宋体" w:hAnsi="Times New Roman" w:cs="Times New Roman"/>
      <w:noProof/>
      <w:kern w:val="0"/>
      <w:szCs w:val="20"/>
    </w:rPr>
  </w:style>
  <w:style w:type="paragraph" w:customStyle="1" w:styleId="a0">
    <w:name w:val="一级条标题"/>
    <w:next w:val="af2"/>
    <w:qFormat/>
    <w:rsid w:val="00865F1E"/>
    <w:pPr>
      <w:numPr>
        <w:ilvl w:val="1"/>
        <w:numId w:val="3"/>
      </w:numPr>
      <w:spacing w:beforeLines="50" w:afterLines="50"/>
      <w:ind w:left="1135"/>
      <w:outlineLvl w:val="2"/>
    </w:pPr>
    <w:rPr>
      <w:rFonts w:ascii="黑体" w:eastAsia="黑体" w:hAnsi="Times New Roman" w:cs="Times New Roman"/>
      <w:kern w:val="0"/>
      <w:szCs w:val="21"/>
    </w:rPr>
  </w:style>
  <w:style w:type="paragraph" w:customStyle="1" w:styleId="af3">
    <w:name w:val="标准书脚_奇数页"/>
    <w:rsid w:val="00865F1E"/>
    <w:pPr>
      <w:spacing w:before="120"/>
      <w:ind w:right="198"/>
      <w:jc w:val="right"/>
    </w:pPr>
    <w:rPr>
      <w:rFonts w:ascii="宋体" w:eastAsia="宋体" w:hAnsi="Times New Roman" w:cs="Times New Roman"/>
      <w:kern w:val="0"/>
      <w:sz w:val="18"/>
      <w:szCs w:val="18"/>
    </w:rPr>
  </w:style>
  <w:style w:type="paragraph" w:customStyle="1" w:styleId="af4">
    <w:name w:val="标准书眉_奇数页"/>
    <w:next w:val="ae"/>
    <w:rsid w:val="00865F1E"/>
    <w:pPr>
      <w:tabs>
        <w:tab w:val="center" w:pos="4154"/>
        <w:tab w:val="right" w:pos="8306"/>
      </w:tabs>
      <w:spacing w:after="220"/>
      <w:jc w:val="right"/>
    </w:pPr>
    <w:rPr>
      <w:rFonts w:ascii="黑体" w:eastAsia="黑体" w:hAnsi="Times New Roman" w:cs="Times New Roman"/>
      <w:noProof/>
      <w:kern w:val="0"/>
      <w:szCs w:val="21"/>
    </w:rPr>
  </w:style>
  <w:style w:type="paragraph" w:customStyle="1" w:styleId="a">
    <w:name w:val="章标题"/>
    <w:next w:val="af2"/>
    <w:qFormat/>
    <w:rsid w:val="00865F1E"/>
    <w:pPr>
      <w:numPr>
        <w:numId w:val="3"/>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2"/>
    <w:qFormat/>
    <w:rsid w:val="00865F1E"/>
    <w:pPr>
      <w:numPr>
        <w:ilvl w:val="2"/>
      </w:numPr>
      <w:spacing w:before="50" w:after="50"/>
      <w:outlineLvl w:val="3"/>
    </w:pPr>
  </w:style>
  <w:style w:type="paragraph" w:customStyle="1" w:styleId="af5">
    <w:name w:val="目次、标准名称标题"/>
    <w:basedOn w:val="ae"/>
    <w:next w:val="af2"/>
    <w:rsid w:val="00865F1E"/>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2">
    <w:name w:val="三级条标题"/>
    <w:basedOn w:val="a1"/>
    <w:next w:val="af2"/>
    <w:qFormat/>
    <w:rsid w:val="00865F1E"/>
    <w:pPr>
      <w:numPr>
        <w:ilvl w:val="3"/>
      </w:numPr>
      <w:outlineLvl w:val="4"/>
    </w:pPr>
  </w:style>
  <w:style w:type="paragraph" w:customStyle="1" w:styleId="a3">
    <w:name w:val="四级条标题"/>
    <w:basedOn w:val="a2"/>
    <w:next w:val="af2"/>
    <w:rsid w:val="00865F1E"/>
    <w:pPr>
      <w:numPr>
        <w:ilvl w:val="4"/>
      </w:numPr>
      <w:outlineLvl w:val="5"/>
    </w:pPr>
  </w:style>
  <w:style w:type="paragraph" w:customStyle="1" w:styleId="a4">
    <w:name w:val="五级条标题"/>
    <w:basedOn w:val="a3"/>
    <w:next w:val="af2"/>
    <w:rsid w:val="00865F1E"/>
    <w:pPr>
      <w:numPr>
        <w:ilvl w:val="5"/>
      </w:numPr>
      <w:outlineLvl w:val="6"/>
    </w:pPr>
  </w:style>
  <w:style w:type="paragraph" w:customStyle="1" w:styleId="af6">
    <w:name w:val="二级无"/>
    <w:basedOn w:val="a1"/>
    <w:rsid w:val="00865F1E"/>
    <w:pPr>
      <w:spacing w:beforeLines="0" w:afterLines="0"/>
    </w:pPr>
    <w:rPr>
      <w:rFonts w:ascii="宋体" w:eastAsia="宋体"/>
    </w:rPr>
  </w:style>
  <w:style w:type="paragraph" w:customStyle="1" w:styleId="a7">
    <w:name w:val="附录标识"/>
    <w:basedOn w:val="ae"/>
    <w:next w:val="af2"/>
    <w:rsid w:val="00865F1E"/>
    <w:pPr>
      <w:keepNext/>
      <w:widowControl/>
      <w:numPr>
        <w:numId w:val="2"/>
      </w:numPr>
      <w:shd w:val="clear" w:color="FFFFFF" w:fill="FFFFFF"/>
      <w:tabs>
        <w:tab w:val="left" w:pos="6405"/>
      </w:tabs>
      <w:spacing w:before="640" w:after="280"/>
      <w:jc w:val="center"/>
      <w:outlineLvl w:val="0"/>
    </w:pPr>
    <w:rPr>
      <w:rFonts w:ascii="黑体" w:eastAsia="黑体"/>
      <w:kern w:val="0"/>
      <w:szCs w:val="20"/>
    </w:rPr>
  </w:style>
  <w:style w:type="paragraph" w:customStyle="1" w:styleId="a5">
    <w:name w:val="附录表标号"/>
    <w:basedOn w:val="ae"/>
    <w:next w:val="af2"/>
    <w:rsid w:val="00865F1E"/>
    <w:pPr>
      <w:numPr>
        <w:numId w:val="1"/>
      </w:numPr>
      <w:tabs>
        <w:tab w:val="clear" w:pos="0"/>
      </w:tabs>
      <w:spacing w:line="14" w:lineRule="exact"/>
      <w:ind w:left="811" w:hanging="448"/>
      <w:jc w:val="center"/>
      <w:outlineLvl w:val="0"/>
    </w:pPr>
    <w:rPr>
      <w:color w:val="FFFFFF"/>
    </w:rPr>
  </w:style>
  <w:style w:type="paragraph" w:customStyle="1" w:styleId="a6">
    <w:name w:val="附录表标题"/>
    <w:basedOn w:val="ae"/>
    <w:next w:val="af2"/>
    <w:rsid w:val="00865F1E"/>
    <w:pPr>
      <w:numPr>
        <w:ilvl w:val="1"/>
        <w:numId w:val="1"/>
      </w:numPr>
      <w:spacing w:beforeLines="50" w:afterLines="50"/>
      <w:jc w:val="center"/>
    </w:pPr>
    <w:rPr>
      <w:rFonts w:ascii="黑体" w:eastAsia="黑体"/>
      <w:szCs w:val="21"/>
    </w:rPr>
  </w:style>
  <w:style w:type="paragraph" w:customStyle="1" w:styleId="aa">
    <w:name w:val="附录二级条标题"/>
    <w:basedOn w:val="ae"/>
    <w:next w:val="af2"/>
    <w:rsid w:val="00865F1E"/>
    <w:pPr>
      <w:widowControl/>
      <w:numPr>
        <w:ilvl w:val="3"/>
        <w:numId w:val="2"/>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b">
    <w:name w:val="附录三级条标题"/>
    <w:basedOn w:val="aa"/>
    <w:next w:val="af2"/>
    <w:rsid w:val="00865F1E"/>
    <w:pPr>
      <w:numPr>
        <w:ilvl w:val="4"/>
      </w:numPr>
      <w:tabs>
        <w:tab w:val="num" w:pos="360"/>
      </w:tabs>
      <w:outlineLvl w:val="4"/>
    </w:pPr>
  </w:style>
  <w:style w:type="paragraph" w:customStyle="1" w:styleId="ac">
    <w:name w:val="附录四级条标题"/>
    <w:basedOn w:val="ab"/>
    <w:next w:val="af2"/>
    <w:rsid w:val="00865F1E"/>
    <w:pPr>
      <w:numPr>
        <w:ilvl w:val="5"/>
      </w:numPr>
      <w:tabs>
        <w:tab w:val="num" w:pos="360"/>
      </w:tabs>
      <w:outlineLvl w:val="5"/>
    </w:pPr>
  </w:style>
  <w:style w:type="paragraph" w:customStyle="1" w:styleId="ad">
    <w:name w:val="附录五级条标题"/>
    <w:basedOn w:val="ac"/>
    <w:next w:val="af2"/>
    <w:rsid w:val="00865F1E"/>
    <w:pPr>
      <w:numPr>
        <w:ilvl w:val="6"/>
      </w:numPr>
      <w:tabs>
        <w:tab w:val="num" w:pos="360"/>
      </w:tabs>
      <w:outlineLvl w:val="6"/>
    </w:pPr>
  </w:style>
  <w:style w:type="paragraph" w:customStyle="1" w:styleId="a8">
    <w:name w:val="附录章标题"/>
    <w:next w:val="af2"/>
    <w:rsid w:val="00865F1E"/>
    <w:pPr>
      <w:numPr>
        <w:ilvl w:val="1"/>
        <w:numId w:val="2"/>
      </w:numPr>
      <w:tabs>
        <w:tab w:val="num" w:pos="360"/>
      </w:tabs>
      <w:wordWrap w:val="0"/>
      <w:overflowPunct w:val="0"/>
      <w:autoSpaceDE w:val="0"/>
      <w:spacing w:beforeLines="100" w:afterLines="100"/>
      <w:jc w:val="both"/>
      <w:textAlignment w:val="baseline"/>
      <w:outlineLvl w:val="1"/>
    </w:pPr>
    <w:rPr>
      <w:rFonts w:ascii="黑体" w:eastAsia="黑体" w:hAnsi="Times New Roman" w:cs="Times New Roman"/>
      <w:kern w:val="21"/>
      <w:szCs w:val="20"/>
    </w:rPr>
  </w:style>
  <w:style w:type="paragraph" w:customStyle="1" w:styleId="a9">
    <w:name w:val="附录一级条标题"/>
    <w:basedOn w:val="a8"/>
    <w:next w:val="af2"/>
    <w:rsid w:val="00865F1E"/>
    <w:pPr>
      <w:numPr>
        <w:ilvl w:val="2"/>
      </w:numPr>
      <w:tabs>
        <w:tab w:val="num" w:pos="360"/>
      </w:tabs>
      <w:autoSpaceDN w:val="0"/>
      <w:spacing w:beforeLines="50" w:afterLines="50"/>
      <w:outlineLvl w:val="2"/>
    </w:pPr>
  </w:style>
  <w:style w:type="paragraph" w:customStyle="1" w:styleId="af7">
    <w:name w:val="前言、引言标题"/>
    <w:next w:val="af2"/>
    <w:rsid w:val="00865F1E"/>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8">
    <w:name w:val="三级无"/>
    <w:basedOn w:val="a2"/>
    <w:rsid w:val="00865F1E"/>
    <w:pPr>
      <w:spacing w:beforeLines="0" w:afterLines="0"/>
    </w:pPr>
    <w:rPr>
      <w:rFonts w:ascii="宋体" w:eastAsia="宋体"/>
    </w:rPr>
  </w:style>
  <w:style w:type="paragraph" w:customStyle="1" w:styleId="1">
    <w:name w:val="列出段落1"/>
    <w:basedOn w:val="ae"/>
    <w:uiPriority w:val="99"/>
    <w:qFormat/>
    <w:rsid w:val="00865F1E"/>
    <w:pPr>
      <w:ind w:firstLineChars="200" w:firstLine="420"/>
    </w:pPr>
    <w:rPr>
      <w:szCs w:val="21"/>
    </w:rPr>
  </w:style>
  <w:style w:type="paragraph" w:styleId="af9">
    <w:name w:val="header"/>
    <w:basedOn w:val="ae"/>
    <w:link w:val="Char0"/>
    <w:uiPriority w:val="99"/>
    <w:unhideWhenUsed/>
    <w:rsid w:val="007C58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f"/>
    <w:link w:val="af9"/>
    <w:uiPriority w:val="99"/>
    <w:rsid w:val="007C5882"/>
    <w:rPr>
      <w:rFonts w:ascii="Times New Roman" w:eastAsia="宋体" w:hAnsi="Times New Roman" w:cs="Times New Roman"/>
      <w:sz w:val="18"/>
      <w:szCs w:val="18"/>
    </w:rPr>
  </w:style>
  <w:style w:type="paragraph" w:styleId="afa">
    <w:name w:val="footer"/>
    <w:basedOn w:val="ae"/>
    <w:link w:val="Char1"/>
    <w:uiPriority w:val="99"/>
    <w:unhideWhenUsed/>
    <w:rsid w:val="007C5882"/>
    <w:pPr>
      <w:tabs>
        <w:tab w:val="center" w:pos="4153"/>
        <w:tab w:val="right" w:pos="8306"/>
      </w:tabs>
      <w:snapToGrid w:val="0"/>
      <w:jc w:val="left"/>
    </w:pPr>
    <w:rPr>
      <w:sz w:val="18"/>
      <w:szCs w:val="18"/>
    </w:rPr>
  </w:style>
  <w:style w:type="character" w:customStyle="1" w:styleId="Char1">
    <w:name w:val="页脚 Char"/>
    <w:basedOn w:val="af"/>
    <w:link w:val="afa"/>
    <w:uiPriority w:val="99"/>
    <w:rsid w:val="007C5882"/>
    <w:rPr>
      <w:rFonts w:ascii="Times New Roman" w:eastAsia="宋体" w:hAnsi="Times New Roman" w:cs="Times New Roman"/>
      <w:sz w:val="18"/>
      <w:szCs w:val="18"/>
    </w:rPr>
  </w:style>
  <w:style w:type="paragraph" w:styleId="afb">
    <w:name w:val="Balloon Text"/>
    <w:basedOn w:val="ae"/>
    <w:link w:val="Char2"/>
    <w:uiPriority w:val="99"/>
    <w:semiHidden/>
    <w:unhideWhenUsed/>
    <w:rsid w:val="0007463C"/>
    <w:rPr>
      <w:sz w:val="18"/>
      <w:szCs w:val="18"/>
    </w:rPr>
  </w:style>
  <w:style w:type="character" w:customStyle="1" w:styleId="Char2">
    <w:name w:val="批注框文本 Char"/>
    <w:basedOn w:val="af"/>
    <w:link w:val="afb"/>
    <w:uiPriority w:val="99"/>
    <w:semiHidden/>
    <w:rsid w:val="0007463C"/>
    <w:rPr>
      <w:rFonts w:ascii="Times New Roman" w:eastAsia="宋体" w:hAnsi="Times New Roman" w:cs="Times New Roman"/>
      <w:sz w:val="18"/>
      <w:szCs w:val="18"/>
    </w:rPr>
  </w:style>
  <w:style w:type="character" w:styleId="afc">
    <w:name w:val="annotation reference"/>
    <w:basedOn w:val="af"/>
    <w:uiPriority w:val="99"/>
    <w:semiHidden/>
    <w:unhideWhenUsed/>
    <w:rsid w:val="00EB51BE"/>
    <w:rPr>
      <w:sz w:val="21"/>
      <w:szCs w:val="21"/>
    </w:rPr>
  </w:style>
  <w:style w:type="paragraph" w:styleId="afd">
    <w:name w:val="annotation text"/>
    <w:basedOn w:val="ae"/>
    <w:link w:val="Char3"/>
    <w:uiPriority w:val="99"/>
    <w:semiHidden/>
    <w:unhideWhenUsed/>
    <w:rsid w:val="00EB51BE"/>
    <w:pPr>
      <w:jc w:val="left"/>
    </w:pPr>
  </w:style>
  <w:style w:type="character" w:customStyle="1" w:styleId="Char3">
    <w:name w:val="批注文字 Char"/>
    <w:basedOn w:val="af"/>
    <w:link w:val="afd"/>
    <w:uiPriority w:val="99"/>
    <w:semiHidden/>
    <w:rsid w:val="00EB51BE"/>
    <w:rPr>
      <w:rFonts w:ascii="Times New Roman" w:eastAsia="宋体" w:hAnsi="Times New Roman" w:cs="Times New Roman"/>
      <w:szCs w:val="24"/>
    </w:rPr>
  </w:style>
  <w:style w:type="paragraph" w:styleId="afe">
    <w:name w:val="annotation subject"/>
    <w:basedOn w:val="afd"/>
    <w:next w:val="afd"/>
    <w:link w:val="Char4"/>
    <w:uiPriority w:val="99"/>
    <w:semiHidden/>
    <w:unhideWhenUsed/>
    <w:rsid w:val="00EB51BE"/>
    <w:rPr>
      <w:b/>
      <w:bCs/>
    </w:rPr>
  </w:style>
  <w:style w:type="character" w:customStyle="1" w:styleId="Char4">
    <w:name w:val="批注主题 Char"/>
    <w:basedOn w:val="Char3"/>
    <w:link w:val="afe"/>
    <w:uiPriority w:val="99"/>
    <w:semiHidden/>
    <w:rsid w:val="00EB51BE"/>
    <w:rPr>
      <w:rFonts w:ascii="Times New Roman" w:eastAsia="宋体"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56036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F5655-D5EC-4EB7-BFA1-8C68709D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675</Words>
  <Characters>3851</Characters>
  <Application>Microsoft Office Word</Application>
  <DocSecurity>0</DocSecurity>
  <Lines>32</Lines>
  <Paragraphs>9</Paragraphs>
  <ScaleCrop>false</ScaleCrop>
  <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刘新桃</dc:creator>
  <cp:lastModifiedBy>dell</cp:lastModifiedBy>
  <cp:revision>8</cp:revision>
  <dcterms:created xsi:type="dcterms:W3CDTF">2021-08-30T12:39:00Z</dcterms:created>
  <dcterms:modified xsi:type="dcterms:W3CDTF">2021-09-29T01:49:00Z</dcterms:modified>
</cp:coreProperties>
</file>