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4CE" w:rsidRDefault="006C54CE" w:rsidP="00071885">
      <w:pPr>
        <w:pStyle w:val="1"/>
        <w:spacing w:beforeLines="50" w:before="156" w:afterLines="50" w:after="156" w:line="400" w:lineRule="atLeast"/>
        <w:ind w:firstLineChars="0" w:firstLine="0"/>
        <w:contextualSpacing/>
        <w:rPr>
          <w:rFonts w:asciiTheme="minorEastAsia" w:eastAsiaTheme="minorEastAsia" w:hAnsiTheme="minorEastAsia" w:cs="宋体" w:hint="eastAsia"/>
          <w:sz w:val="28"/>
          <w:szCs w:val="28"/>
        </w:rPr>
      </w:pPr>
    </w:p>
    <w:p w:rsidR="006C54CE" w:rsidRDefault="008E5194" w:rsidP="00071885">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6C54CE" w:rsidRDefault="008E5194" w:rsidP="00071885">
      <w:pPr>
        <w:pStyle w:val="1"/>
        <w:wordWrap w:val="0"/>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t>GFGC 20</w:t>
      </w:r>
      <w:r w:rsidR="006E1155">
        <w:rPr>
          <w:rFonts w:ascii="黑体" w:eastAsia="黑体" w:hAnsi="黑体" w:cs="宋体"/>
          <w:sz w:val="28"/>
          <w:szCs w:val="28"/>
        </w:rPr>
        <w:t>24</w:t>
      </w:r>
      <w:r>
        <w:rPr>
          <w:rFonts w:ascii="黑体" w:eastAsia="黑体" w:hAnsi="黑体" w:cs="宋体"/>
          <w:sz w:val="28"/>
          <w:szCs w:val="28"/>
        </w:rPr>
        <w:t>A</w:t>
      </w:r>
      <w:r w:rsidR="006E1155">
        <w:rPr>
          <w:rFonts w:ascii="黑体" w:eastAsia="黑体" w:hAnsi="黑体" w:cs="宋体"/>
          <w:sz w:val="28"/>
          <w:szCs w:val="28"/>
        </w:rPr>
        <w:t>282</w:t>
      </w:r>
    </w:p>
    <w:p w:rsidR="006C54CE" w:rsidRDefault="00A421A2" w:rsidP="00071885">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"/>
        </w:pict>
      </w: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8E5194" w:rsidP="00F84ED2">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cs="宋体" w:hint="eastAsia"/>
          <w:sz w:val="48"/>
          <w:szCs w:val="48"/>
        </w:rPr>
        <w:t>陕甘宁等地区</w:t>
      </w:r>
    </w:p>
    <w:p w:rsidR="006C54CE" w:rsidRDefault="006C54CE" w:rsidP="00F84ED2">
      <w:pPr>
        <w:pStyle w:val="1"/>
        <w:spacing w:beforeLines="50" w:before="156" w:afterLines="50" w:after="156" w:line="360" w:lineRule="auto"/>
        <w:ind w:firstLineChars="0" w:firstLine="0"/>
        <w:contextualSpacing/>
        <w:jc w:val="center"/>
        <w:rPr>
          <w:rFonts w:ascii="黑体" w:eastAsia="黑体" w:hAnsi="黑体" w:cs="宋体"/>
          <w:sz w:val="18"/>
          <w:szCs w:val="18"/>
        </w:rPr>
      </w:pPr>
    </w:p>
    <w:p w:rsidR="006C54CE" w:rsidRDefault="008E5194" w:rsidP="00F84ED2">
      <w:pPr>
        <w:pStyle w:val="1"/>
        <w:spacing w:beforeLines="50" w:before="156" w:afterLines="50" w:after="156" w:line="360" w:lineRule="auto"/>
        <w:ind w:firstLineChars="0" w:firstLine="0"/>
        <w:contextualSpacing/>
        <w:jc w:val="center"/>
        <w:rPr>
          <w:rFonts w:ascii="黑体" w:eastAsia="黑体" w:hAnsi="黑体" w:cs="宋体"/>
          <w:sz w:val="48"/>
          <w:szCs w:val="48"/>
        </w:rPr>
      </w:pPr>
      <w:r>
        <w:rPr>
          <w:rFonts w:ascii="黑体" w:eastAsia="黑体" w:hAnsi="黑体" w:hint="eastAsia"/>
          <w:sz w:val="48"/>
          <w:szCs w:val="48"/>
        </w:rPr>
        <w:t>绿色食品燕麦生产操作规程</w:t>
      </w: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0" w:name="_GoBack"/>
      <w:bookmarkEnd w:id="0"/>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B4F3B" w:rsidRDefault="00FB4F3B"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B4F3B" w:rsidRDefault="00FB4F3B"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FB4F3B" w:rsidRDefault="00FB4F3B"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6C54CE" w:rsidP="00071885">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6C54CE" w:rsidRDefault="008E5194" w:rsidP="00071885">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202</w:t>
      </w:r>
      <w:r w:rsidR="006E1155">
        <w:rPr>
          <w:rFonts w:ascii="黑体" w:eastAsia="黑体" w:hAnsi="黑体" w:cs="宋体"/>
          <w:sz w:val="28"/>
          <w:szCs w:val="28"/>
        </w:rPr>
        <w:t>4</w:t>
      </w:r>
      <w:r>
        <w:rPr>
          <w:rFonts w:ascii="黑体" w:eastAsia="黑体" w:hAnsi="黑体" w:cs="宋体" w:hint="eastAsia"/>
          <w:sz w:val="28"/>
          <w:szCs w:val="28"/>
        </w:rPr>
        <w:t>-</w:t>
      </w:r>
      <w:r w:rsidR="00135425">
        <w:rPr>
          <w:rFonts w:ascii="黑体" w:eastAsia="黑体" w:hAnsi="黑体" w:cs="宋体" w:hint="eastAsia"/>
          <w:sz w:val="28"/>
          <w:szCs w:val="28"/>
        </w:rPr>
        <w:t>07</w:t>
      </w:r>
      <w:r>
        <w:rPr>
          <w:rFonts w:ascii="黑体" w:eastAsia="黑体" w:hAnsi="黑体" w:cs="宋体" w:hint="eastAsia"/>
          <w:sz w:val="28"/>
          <w:szCs w:val="28"/>
        </w:rPr>
        <w:t>-</w:t>
      </w:r>
      <w:r w:rsidR="00135425">
        <w:rPr>
          <w:rFonts w:ascii="黑体" w:eastAsia="黑体" w:hAnsi="黑体" w:cs="宋体" w:hint="eastAsia"/>
          <w:sz w:val="28"/>
          <w:szCs w:val="28"/>
        </w:rPr>
        <w:t>04</w:t>
      </w:r>
      <w:r>
        <w:rPr>
          <w:rFonts w:ascii="黑体" w:eastAsia="黑体" w:hAnsi="黑体" w:cs="宋体" w:hint="eastAsia"/>
          <w:sz w:val="28"/>
          <w:szCs w:val="28"/>
        </w:rPr>
        <w:t xml:space="preserve">发布         </w:t>
      </w:r>
      <w:r w:rsidR="00FB4F3B">
        <w:rPr>
          <w:rFonts w:ascii="黑体" w:eastAsia="黑体" w:hAnsi="黑体" w:cs="宋体" w:hint="eastAsia"/>
          <w:sz w:val="28"/>
          <w:szCs w:val="28"/>
        </w:rPr>
        <w:t xml:space="preserve">   </w:t>
      </w:r>
      <w:r w:rsidR="00135425">
        <w:rPr>
          <w:rFonts w:ascii="黑体" w:eastAsia="黑体" w:hAnsi="黑体" w:cs="宋体" w:hint="eastAsia"/>
          <w:sz w:val="28"/>
          <w:szCs w:val="28"/>
        </w:rPr>
        <w:t xml:space="preserve">       </w:t>
      </w:r>
      <w:r w:rsidR="00FB4F3B">
        <w:rPr>
          <w:rFonts w:ascii="黑体" w:eastAsia="黑体" w:hAnsi="黑体" w:cs="宋体" w:hint="eastAsia"/>
          <w:sz w:val="28"/>
          <w:szCs w:val="28"/>
        </w:rPr>
        <w:t xml:space="preserve"> </w:t>
      </w:r>
      <w:r>
        <w:rPr>
          <w:rFonts w:ascii="黑体" w:eastAsia="黑体" w:hAnsi="黑体" w:cs="宋体" w:hint="eastAsia"/>
          <w:sz w:val="28"/>
          <w:szCs w:val="28"/>
        </w:rPr>
        <w:t xml:space="preserve">     202</w:t>
      </w:r>
      <w:r w:rsidR="006E1155">
        <w:rPr>
          <w:rFonts w:ascii="黑体" w:eastAsia="黑体" w:hAnsi="黑体" w:cs="宋体"/>
          <w:sz w:val="28"/>
          <w:szCs w:val="28"/>
        </w:rPr>
        <w:t>4</w:t>
      </w:r>
      <w:r>
        <w:rPr>
          <w:rFonts w:ascii="黑体" w:eastAsia="黑体" w:hAnsi="黑体" w:cs="宋体" w:hint="eastAsia"/>
          <w:sz w:val="28"/>
          <w:szCs w:val="28"/>
        </w:rPr>
        <w:t>-</w:t>
      </w:r>
      <w:r w:rsidR="00135425">
        <w:rPr>
          <w:rFonts w:ascii="黑体" w:eastAsia="黑体" w:hAnsi="黑体" w:cs="宋体" w:hint="eastAsia"/>
          <w:sz w:val="28"/>
          <w:szCs w:val="28"/>
        </w:rPr>
        <w:t>08</w:t>
      </w:r>
      <w:r>
        <w:rPr>
          <w:rFonts w:ascii="黑体" w:eastAsia="黑体" w:hAnsi="黑体" w:cs="宋体" w:hint="eastAsia"/>
          <w:sz w:val="28"/>
          <w:szCs w:val="28"/>
        </w:rPr>
        <w:t>-</w:t>
      </w:r>
      <w:r w:rsidR="00135425">
        <w:rPr>
          <w:rFonts w:ascii="黑体" w:eastAsia="黑体" w:hAnsi="黑体" w:cs="宋体" w:hint="eastAsia"/>
          <w:sz w:val="28"/>
          <w:szCs w:val="28"/>
        </w:rPr>
        <w:t>01</w:t>
      </w:r>
      <w:r>
        <w:rPr>
          <w:rFonts w:ascii="黑体" w:eastAsia="黑体" w:hAnsi="黑体" w:cs="宋体" w:hint="eastAsia"/>
          <w:sz w:val="28"/>
          <w:szCs w:val="28"/>
        </w:rPr>
        <w:t>实施</w:t>
      </w:r>
    </w:p>
    <w:p w:rsidR="006C54CE" w:rsidRDefault="00A421A2" w:rsidP="00071885">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w:pict>
          <v:shape id="AutoShape 2" o:spid="_x0000_s1027" type="#_x0000_t32" style="position:absolute;left:0;text-align:left;margin-left:16.2pt;margin-top:9pt;width:382.2pt;height:1.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w:r>
    </w:p>
    <w:p w:rsidR="00514129" w:rsidRDefault="008E5194" w:rsidP="00071885">
      <w:pPr>
        <w:pStyle w:val="1"/>
        <w:spacing w:beforeLines="50" w:before="156" w:afterLines="50" w:after="156" w:line="400" w:lineRule="atLeast"/>
        <w:ind w:left="357" w:firstLineChars="0" w:firstLine="0"/>
        <w:contextualSpacing/>
        <w:jc w:val="center"/>
        <w:rPr>
          <w:rFonts w:ascii="黑体" w:eastAsia="黑体" w:hAnsi="黑体" w:cs="宋体"/>
          <w:sz w:val="28"/>
          <w:szCs w:val="28"/>
        </w:rPr>
        <w:sectPr w:rsidR="00514129" w:rsidSect="0051412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fmt="upperRoman" w:start="1"/>
          <w:cols w:space="425"/>
          <w:titlePg/>
          <w:docGrid w:type="lines" w:linePitch="312"/>
        </w:sectPr>
      </w:pPr>
      <w:r>
        <w:rPr>
          <w:rFonts w:ascii="华文中宋" w:eastAsia="华文中宋" w:hAnsi="华文中宋" w:cs="宋体" w:hint="eastAsia"/>
          <w:spacing w:val="71"/>
          <w:kern w:val="0"/>
          <w:sz w:val="32"/>
          <w:szCs w:val="32"/>
          <w:fitText w:val="4480" w:id="1526356482"/>
        </w:rPr>
        <w:t>中国绿色食品发展中</w:t>
      </w:r>
      <w:r>
        <w:rPr>
          <w:rFonts w:ascii="华文中宋" w:eastAsia="华文中宋" w:hAnsi="华文中宋" w:cs="宋体" w:hint="eastAsia"/>
          <w:spacing w:val="1"/>
          <w:kern w:val="0"/>
          <w:sz w:val="32"/>
          <w:szCs w:val="32"/>
          <w:fitText w:val="4480" w:id="1526356482"/>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FB4F3B" w:rsidRDefault="00FB4F3B" w:rsidP="00FB4F3B">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6C54CE" w:rsidRDefault="008E5194" w:rsidP="00FB4F3B">
      <w:pPr>
        <w:pStyle w:val="1"/>
        <w:spacing w:beforeLines="50" w:before="156" w:afterLines="50" w:after="156" w:line="400" w:lineRule="atLeast"/>
        <w:ind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6C54CE" w:rsidRDefault="006C54CE" w:rsidP="00FB4F3B">
      <w:pPr>
        <w:pStyle w:val="1"/>
        <w:spacing w:beforeLines="50" w:before="156" w:afterLines="50" w:after="156" w:line="400" w:lineRule="atLeast"/>
        <w:ind w:firstLineChars="0" w:firstLine="0"/>
        <w:contextualSpacing/>
        <w:jc w:val="center"/>
        <w:rPr>
          <w:rFonts w:ascii="黑体" w:eastAsia="黑体" w:hAnsi="黑体" w:cs="宋体"/>
          <w:sz w:val="32"/>
          <w:szCs w:val="32"/>
        </w:rPr>
      </w:pPr>
    </w:p>
    <w:p w:rsidR="006C54CE" w:rsidRDefault="008E5194" w:rsidP="00071885">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6C54CE" w:rsidRDefault="008E5194" w:rsidP="00071885">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本规程起草单位：甘肃省农业科学院畜草与绿色农业研究所（甘肃省农业科学院农业质量标准与检测技术研究所）、甘肃省绿色食品办公室、甘肃省定西市农业科学院、宁夏农林科学院固原分院、</w:t>
      </w:r>
      <w:r>
        <w:rPr>
          <w:rFonts w:ascii="宋体" w:hAnsi="宋体" w:cs="宋体"/>
        </w:rPr>
        <w:t>青海省畜牧兽医科学院</w:t>
      </w:r>
      <w:r>
        <w:rPr>
          <w:rFonts w:ascii="宋体" w:hAnsi="宋体" w:cs="宋体" w:hint="eastAsia"/>
        </w:rPr>
        <w:t>、甘肃农业大学草业学院、甘肃省环县农业技术推广中心、</w:t>
      </w:r>
      <w:r>
        <w:rPr>
          <w:rFonts w:hint="eastAsia"/>
        </w:rPr>
        <w:t>陕西省农产品质量安全中心、</w:t>
      </w:r>
      <w:r>
        <w:rPr>
          <w:rFonts w:ascii="宋体" w:hAnsi="宋体" w:cs="宋体" w:hint="eastAsia"/>
        </w:rPr>
        <w:t>宁夏农产品质量安全中心、青海省绿色有机农产品推广服务中心、青海绿青新农牧科技有限公司</w:t>
      </w:r>
      <w:r w:rsidR="006E1155">
        <w:rPr>
          <w:rFonts w:ascii="宋体" w:hAnsi="宋体" w:cs="宋体" w:hint="eastAsia"/>
        </w:rPr>
        <w:t>、</w:t>
      </w:r>
      <w:r w:rsidR="006E1155">
        <w:rPr>
          <w:rFonts w:ascii="宋体" w:hAnsi="宋体" w:cs="宋体"/>
        </w:rPr>
        <w:t>中国绿色食品发展中心</w:t>
      </w:r>
      <w:r>
        <w:rPr>
          <w:rFonts w:ascii="宋体" w:hAnsi="宋体" w:cs="宋体" w:hint="eastAsia"/>
        </w:rPr>
        <w:t>。</w:t>
      </w:r>
    </w:p>
    <w:p w:rsidR="006C54CE" w:rsidRDefault="008E5194" w:rsidP="00071885">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本规程主要起草人：李瑞琴、满润、杨富海、于安芬、刘彦明、常克勤，</w:t>
      </w:r>
      <w:r w:rsidR="00AE4FD5">
        <w:rPr>
          <w:rFonts w:ascii="宋体" w:hAnsi="宋体" w:cs="宋体" w:hint="eastAsia"/>
        </w:rPr>
        <w:t>赵桂琴、</w:t>
      </w:r>
      <w:r>
        <w:rPr>
          <w:rFonts w:ascii="宋体" w:hAnsi="宋体" w:cs="宋体" w:hint="eastAsia"/>
        </w:rPr>
        <w:t>贾志峰、范荣、郭鹏、王珏、蒋晨阳、</w:t>
      </w:r>
      <w:r w:rsidR="00AE4FD5">
        <w:rPr>
          <w:rFonts w:ascii="宋体" w:hAnsi="宋体" w:cs="宋体" w:hint="eastAsia"/>
        </w:rPr>
        <w:t>许文艳、焦洁、</w:t>
      </w:r>
      <w:r>
        <w:rPr>
          <w:rFonts w:ascii="宋体" w:hAnsi="宋体" w:cs="宋体" w:hint="eastAsia"/>
        </w:rPr>
        <w:t>韩明梅、陶彩虹</w:t>
      </w:r>
      <w:r w:rsidR="006E1155">
        <w:rPr>
          <w:rFonts w:ascii="宋体" w:hAnsi="宋体" w:cs="宋体" w:hint="eastAsia"/>
        </w:rPr>
        <w:t>、</w:t>
      </w:r>
      <w:r w:rsidR="006E1155">
        <w:rPr>
          <w:rFonts w:ascii="宋体" w:hAnsi="宋体" w:cs="宋体"/>
        </w:rPr>
        <w:t>张宪</w:t>
      </w:r>
      <w:r>
        <w:rPr>
          <w:rFonts w:ascii="宋体" w:hAnsi="宋体" w:cs="宋体" w:hint="eastAsia"/>
        </w:rPr>
        <w:t>。</w:t>
      </w:r>
    </w:p>
    <w:p w:rsidR="006C54CE" w:rsidRDefault="006C54CE">
      <w:pPr>
        <w:spacing w:line="400" w:lineRule="exact"/>
        <w:jc w:val="left"/>
        <w:rPr>
          <w:sz w:val="24"/>
        </w:rPr>
      </w:pPr>
    </w:p>
    <w:p w:rsidR="00FB4F3B" w:rsidRDefault="00FB4F3B" w:rsidP="00071885">
      <w:pPr>
        <w:pStyle w:val="1"/>
        <w:spacing w:beforeLines="50" w:before="156" w:afterLines="50" w:after="156" w:line="400" w:lineRule="atLeast"/>
        <w:ind w:firstLine="560"/>
        <w:contextualSpacing/>
        <w:jc w:val="left"/>
        <w:rPr>
          <w:rFonts w:ascii="宋体" w:hAnsi="宋体" w:cs="宋体"/>
          <w:sz w:val="28"/>
          <w:szCs w:val="28"/>
        </w:rPr>
        <w:sectPr w:rsidR="00FB4F3B" w:rsidSect="00514129">
          <w:headerReference w:type="even" r:id="rId13"/>
          <w:headerReference w:type="default" r:id="rId14"/>
          <w:headerReference w:type="first" r:id="rId15"/>
          <w:footerReference w:type="first" r:id="rId16"/>
          <w:pgSz w:w="11906" w:h="16838"/>
          <w:pgMar w:top="1440" w:right="1800" w:bottom="1440" w:left="1800" w:header="851" w:footer="992" w:gutter="0"/>
          <w:pgNumType w:fmt="upperRoman" w:start="1"/>
          <w:cols w:space="425"/>
          <w:titlePg/>
          <w:docGrid w:type="lines" w:linePitch="312"/>
        </w:sectPr>
      </w:pPr>
    </w:p>
    <w:p w:rsidR="00FB4F3B" w:rsidRPr="00FB4F3B" w:rsidRDefault="00FB4F3B" w:rsidP="00FB4F3B">
      <w:pPr>
        <w:pStyle w:val="1"/>
        <w:adjustRightInd w:val="0"/>
        <w:snapToGrid w:val="0"/>
        <w:spacing w:line="360" w:lineRule="auto"/>
        <w:ind w:firstLineChars="0" w:firstLine="0"/>
        <w:rPr>
          <w:rFonts w:ascii="黑体" w:eastAsia="黑体" w:hAnsi="黑体" w:cs="宋体"/>
          <w:szCs w:val="32"/>
        </w:rPr>
      </w:pPr>
    </w:p>
    <w:p w:rsidR="006C54CE" w:rsidRPr="00FB4F3B" w:rsidRDefault="008E5194" w:rsidP="00FB4F3B">
      <w:pPr>
        <w:pStyle w:val="1"/>
        <w:adjustRightInd w:val="0"/>
        <w:snapToGrid w:val="0"/>
        <w:spacing w:line="360" w:lineRule="auto"/>
        <w:ind w:firstLineChars="0" w:firstLine="0"/>
        <w:jc w:val="center"/>
        <w:rPr>
          <w:rFonts w:ascii="黑体" w:eastAsia="黑体" w:hAnsi="黑体" w:cs="宋体"/>
          <w:sz w:val="32"/>
          <w:szCs w:val="32"/>
        </w:rPr>
      </w:pPr>
      <w:r>
        <w:rPr>
          <w:rFonts w:ascii="黑体" w:eastAsia="黑体" w:hAnsi="黑体" w:cs="宋体" w:hint="eastAsia"/>
          <w:sz w:val="32"/>
          <w:szCs w:val="32"/>
        </w:rPr>
        <w:t>陕甘宁等地区</w:t>
      </w:r>
      <w:r w:rsidR="00FB4F3B">
        <w:rPr>
          <w:rFonts w:ascii="黑体" w:eastAsia="黑体" w:hAnsi="黑体" w:cs="宋体"/>
          <w:sz w:val="32"/>
          <w:szCs w:val="32"/>
        </w:rPr>
        <w:br/>
      </w:r>
      <w:r>
        <w:rPr>
          <w:rFonts w:ascii="黑体" w:eastAsia="黑体" w:hAnsi="黑体" w:hint="eastAsia"/>
          <w:sz w:val="32"/>
          <w:szCs w:val="32"/>
        </w:rPr>
        <w:t>绿色食品燕麦生产操作规程</w:t>
      </w:r>
    </w:p>
    <w:p w:rsidR="00FB4F3B" w:rsidRPr="00FB4F3B" w:rsidRDefault="00FB4F3B" w:rsidP="00FB4F3B">
      <w:pPr>
        <w:pStyle w:val="1"/>
        <w:adjustRightInd w:val="0"/>
        <w:snapToGrid w:val="0"/>
        <w:spacing w:line="360" w:lineRule="auto"/>
        <w:ind w:firstLineChars="0" w:firstLine="0"/>
        <w:rPr>
          <w:rFonts w:ascii="黑体" w:eastAsia="黑体" w:hAnsi="黑体" w:cs="黑体"/>
        </w:rPr>
      </w:pP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1 范围</w:t>
      </w:r>
    </w:p>
    <w:p w:rsidR="006C54CE" w:rsidRDefault="008E5194" w:rsidP="00FB4F3B">
      <w:pPr>
        <w:pStyle w:val="1"/>
        <w:adjustRightInd w:val="0"/>
        <w:snapToGrid w:val="0"/>
        <w:spacing w:line="360" w:lineRule="auto"/>
        <w:rPr>
          <w:color w:val="000000"/>
        </w:rPr>
      </w:pPr>
      <w:r>
        <w:rPr>
          <w:rFonts w:ascii="宋体" w:hAnsi="宋体" w:cs="宋体" w:hint="eastAsia"/>
        </w:rPr>
        <w:t>本规程规定了陕甘宁等地区绿色食品燕麦的产地环境、品种选择、整地播种、田间管理、收获、生产废弃物处理、包装</w:t>
      </w:r>
      <w:r>
        <w:rPr>
          <w:rFonts w:hint="eastAsia"/>
          <w:color w:val="000000"/>
        </w:rPr>
        <w:t>储藏运输和生产档案管理。</w:t>
      </w:r>
    </w:p>
    <w:p w:rsidR="006C54CE" w:rsidRDefault="008E5194" w:rsidP="00FB4F3B">
      <w:pPr>
        <w:pStyle w:val="1"/>
        <w:adjustRightInd w:val="0"/>
        <w:snapToGrid w:val="0"/>
        <w:spacing w:line="360" w:lineRule="auto"/>
        <w:rPr>
          <w:rFonts w:ascii="宋体" w:hAnsi="宋体" w:cs="宋体"/>
        </w:rPr>
      </w:pPr>
      <w:r>
        <w:rPr>
          <w:rFonts w:ascii="宋体" w:hAnsi="宋体" w:cs="宋体" w:hint="eastAsia"/>
        </w:rPr>
        <w:t>本规程适用于陕西、甘肃、宁夏、青海地区绿色食品燕麦的生产。</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2 规范性引用文件</w:t>
      </w:r>
    </w:p>
    <w:p w:rsidR="006C54CE" w:rsidRDefault="003B4D04" w:rsidP="00FB4F3B">
      <w:pPr>
        <w:pStyle w:val="1"/>
        <w:adjustRightInd w:val="0"/>
        <w:snapToGrid w:val="0"/>
        <w:spacing w:line="360" w:lineRule="auto"/>
        <w:rPr>
          <w:rFonts w:ascii="宋体" w:hAnsi="宋体" w:cs="宋体"/>
        </w:rPr>
      </w:pPr>
      <w:r>
        <w:t>下列文件中的内容通过文中的规范性引用而构成本文件必不可少的条款。其中，注日期的引用文件，仅该日期的版本适用于本文件。不注日期的引用文件，其最新版本（包括所有的修改单）适用于本文件。</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 xml:space="preserve">GB/T 4404.4 </w:t>
      </w:r>
      <w:r>
        <w:rPr>
          <w:rFonts w:ascii="Times New Roman" w:hAnsi="Times New Roman" w:cs="Times New Roman"/>
          <w:szCs w:val="21"/>
        </w:rPr>
        <w:t>粮食作物种子</w:t>
      </w:r>
      <w:r>
        <w:rPr>
          <w:rFonts w:ascii="Times New Roman" w:hAnsi="Times New Roman" w:cs="Times New Roman"/>
          <w:szCs w:val="21"/>
        </w:rPr>
        <w:t xml:space="preserve"> </w:t>
      </w:r>
      <w:r>
        <w:rPr>
          <w:rFonts w:ascii="Times New Roman" w:hAnsi="Times New Roman" w:cs="Times New Roman"/>
          <w:szCs w:val="21"/>
        </w:rPr>
        <w:t>第</w:t>
      </w:r>
      <w:r>
        <w:rPr>
          <w:rFonts w:ascii="Times New Roman" w:hAnsi="Times New Roman" w:cs="Times New Roman"/>
          <w:szCs w:val="21"/>
        </w:rPr>
        <w:t>4</w:t>
      </w:r>
      <w:r>
        <w:rPr>
          <w:rFonts w:ascii="Times New Roman" w:hAnsi="Times New Roman" w:cs="Times New Roman"/>
          <w:szCs w:val="21"/>
        </w:rPr>
        <w:t>部分：燕麦</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NY/T 391</w:t>
      </w:r>
      <w:r w:rsidR="00AE4FD5">
        <w:rPr>
          <w:rFonts w:ascii="Times New Roman" w:hAnsi="Times New Roman" w:cs="Times New Roman"/>
          <w:szCs w:val="21"/>
        </w:rPr>
        <w:t xml:space="preserve">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szCs w:val="21"/>
        </w:rPr>
        <w:t>产地环境质量</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 xml:space="preserve">NY/T 393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szCs w:val="21"/>
        </w:rPr>
        <w:t>农药使用准则</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NY/T 394</w:t>
      </w:r>
      <w:r w:rsidR="00AE4FD5">
        <w:rPr>
          <w:rFonts w:ascii="Times New Roman" w:hAnsi="Times New Roman" w:cs="Times New Roman"/>
          <w:szCs w:val="21"/>
        </w:rPr>
        <w:t xml:space="preserve">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szCs w:val="21"/>
        </w:rPr>
        <w:t>肥料使用准则</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 xml:space="preserve">NY/T 658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szCs w:val="21"/>
        </w:rPr>
        <w:t>包装通用准则</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 xml:space="preserve">NY/T 892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szCs w:val="21"/>
        </w:rPr>
        <w:t>燕麦及燕麦粉</w:t>
      </w:r>
    </w:p>
    <w:p w:rsidR="006C54CE" w:rsidRDefault="008E5194" w:rsidP="00FB4F3B">
      <w:pPr>
        <w:adjustRightInd w:val="0"/>
        <w:snapToGrid w:val="0"/>
        <w:spacing w:line="360" w:lineRule="auto"/>
        <w:ind w:firstLineChars="202" w:firstLine="424"/>
        <w:rPr>
          <w:rFonts w:ascii="Times New Roman" w:hAnsi="Times New Roman" w:cs="Times New Roman"/>
          <w:szCs w:val="21"/>
        </w:rPr>
      </w:pPr>
      <w:r>
        <w:rPr>
          <w:rFonts w:ascii="Times New Roman" w:hAnsi="Times New Roman" w:cs="Times New Roman"/>
          <w:szCs w:val="21"/>
        </w:rPr>
        <w:t xml:space="preserve">NY/T 1056 </w:t>
      </w:r>
      <w:r>
        <w:rPr>
          <w:rFonts w:ascii="Times New Roman" w:hAnsi="Times New Roman" w:cs="Times New Roman"/>
          <w:szCs w:val="21"/>
        </w:rPr>
        <w:t>绿色食品</w:t>
      </w:r>
      <w:r>
        <w:rPr>
          <w:rFonts w:ascii="Times New Roman" w:hAnsi="Times New Roman" w:cs="Times New Roman"/>
          <w:szCs w:val="21"/>
        </w:rPr>
        <w:t xml:space="preserve"> </w:t>
      </w:r>
      <w:r>
        <w:rPr>
          <w:rFonts w:ascii="Times New Roman" w:hAnsi="Times New Roman" w:cs="Times New Roman" w:hint="eastAsia"/>
          <w:szCs w:val="21"/>
        </w:rPr>
        <w:t>储</w:t>
      </w:r>
      <w:r>
        <w:rPr>
          <w:rFonts w:ascii="Times New Roman" w:hAnsi="Times New Roman" w:cs="Times New Roman"/>
          <w:szCs w:val="21"/>
        </w:rPr>
        <w:t>藏运输准则</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3  产地环境</w:t>
      </w:r>
    </w:p>
    <w:p w:rsidR="006C54CE" w:rsidRDefault="008E5194" w:rsidP="00FB4F3B">
      <w:pPr>
        <w:adjustRightInd w:val="0"/>
        <w:snapToGrid w:val="0"/>
        <w:spacing w:line="360" w:lineRule="auto"/>
        <w:ind w:firstLineChars="200" w:firstLine="420"/>
        <w:rPr>
          <w:rFonts w:ascii="Times New Roman" w:hAnsi="Times New Roman" w:cs="Times New Roman"/>
          <w:szCs w:val="21"/>
        </w:rPr>
      </w:pPr>
      <w:r>
        <w:rPr>
          <w:rFonts w:ascii="宋体" w:eastAsia="宋体" w:hAnsi="宋体" w:cs="Times New Roman" w:hint="eastAsia"/>
          <w:color w:val="000000"/>
          <w:szCs w:val="21"/>
        </w:rPr>
        <w:t>产地环境应符合</w:t>
      </w:r>
      <w:r>
        <w:rPr>
          <w:rFonts w:ascii="宋体" w:eastAsia="宋体" w:hAnsi="宋体" w:cs="Times New Roman"/>
          <w:color w:val="000000"/>
          <w:szCs w:val="21"/>
        </w:rPr>
        <w:t>NY/T 391</w:t>
      </w:r>
      <w:r>
        <w:rPr>
          <w:rFonts w:ascii="宋体" w:eastAsia="宋体" w:hAnsi="宋体" w:cs="Times New Roman" w:hint="eastAsia"/>
          <w:color w:val="000000"/>
          <w:szCs w:val="21"/>
        </w:rPr>
        <w:t>的规定。</w:t>
      </w:r>
      <w:r>
        <w:rPr>
          <w:rFonts w:ascii="Times New Roman" w:hAnsi="Times New Roman" w:cs="Times New Roman"/>
          <w:szCs w:val="21"/>
        </w:rPr>
        <w:t>选择</w:t>
      </w:r>
      <w:r>
        <w:rPr>
          <w:rFonts w:ascii="Times New Roman" w:hAnsi="Times New Roman" w:cs="Times New Roman" w:hint="eastAsia"/>
          <w:szCs w:val="21"/>
        </w:rPr>
        <w:t>生态环境良好、周围无环境污染源，地势平坦、</w:t>
      </w:r>
      <w:r>
        <w:rPr>
          <w:rFonts w:ascii="Times New Roman" w:hAnsi="Times New Roman" w:cs="Times New Roman"/>
          <w:szCs w:val="21"/>
        </w:rPr>
        <w:t>土层深厚、土壤疏松、</w:t>
      </w:r>
      <w:r>
        <w:rPr>
          <w:rFonts w:ascii="Times New Roman" w:eastAsia="宋体" w:hAnsi="Times New Roman" w:cs="Times New Roman"/>
          <w:kern w:val="0"/>
          <w:szCs w:val="21"/>
        </w:rPr>
        <w:t>有机质含量</w:t>
      </w:r>
      <w:r>
        <w:rPr>
          <w:rFonts w:ascii="Times New Roman" w:eastAsia="宋体" w:hAnsi="Times New Roman" w:cs="Times New Roman" w:hint="eastAsia"/>
          <w:kern w:val="0"/>
          <w:szCs w:val="21"/>
        </w:rPr>
        <w:t>高、排水良好</w:t>
      </w:r>
      <w:r>
        <w:rPr>
          <w:rFonts w:ascii="Times New Roman" w:hAnsi="Times New Roman" w:cs="Times New Roman"/>
          <w:szCs w:val="21"/>
        </w:rPr>
        <w:t>的</w:t>
      </w:r>
      <w:r>
        <w:rPr>
          <w:rFonts w:ascii="Times New Roman" w:hAnsi="Times New Roman" w:cs="Times New Roman" w:hint="eastAsia"/>
          <w:szCs w:val="21"/>
        </w:rPr>
        <w:t>田块</w:t>
      </w:r>
      <w:r>
        <w:rPr>
          <w:rFonts w:ascii="Times New Roman" w:hAnsi="Times New Roman" w:cs="Times New Roman"/>
          <w:kern w:val="0"/>
          <w:szCs w:val="21"/>
        </w:rPr>
        <w:t>。</w:t>
      </w:r>
      <w:r>
        <w:rPr>
          <w:rFonts w:ascii="Times New Roman" w:hAnsi="Times New Roman" w:cs="Times New Roman"/>
          <w:szCs w:val="21"/>
        </w:rPr>
        <w:t>前茬以豆类最好，马铃薯、胡麻、谷子、小麦、玉米次之，不宜重茬。生育期</w:t>
      </w:r>
      <w:r>
        <w:rPr>
          <w:rFonts w:ascii="宋体" w:eastAsia="宋体" w:hAnsi="宋体" w:cs="Times New Roman" w:hint="eastAsia"/>
          <w:szCs w:val="21"/>
        </w:rPr>
        <w:t>≥</w:t>
      </w:r>
      <w:r>
        <w:rPr>
          <w:rFonts w:ascii="Times New Roman" w:hAnsi="Times New Roman" w:cs="Times New Roman"/>
          <w:szCs w:val="21"/>
        </w:rPr>
        <w:t>10 ℃</w:t>
      </w:r>
      <w:r>
        <w:rPr>
          <w:rFonts w:ascii="Times New Roman" w:hAnsi="Times New Roman" w:cs="Times New Roman"/>
          <w:szCs w:val="21"/>
        </w:rPr>
        <w:t>有效积温</w:t>
      </w:r>
      <w:r>
        <w:rPr>
          <w:rFonts w:ascii="Times New Roman" w:hAnsi="Times New Roman" w:cs="Times New Roman"/>
          <w:szCs w:val="21"/>
        </w:rPr>
        <w:t>1200 ℃</w:t>
      </w:r>
      <w:r>
        <w:rPr>
          <w:rFonts w:ascii="Times New Roman" w:hAnsi="Times New Roman" w:cs="Times New Roman"/>
          <w:color w:val="000000" w:themeColor="text1"/>
          <w:szCs w:val="21"/>
        </w:rPr>
        <w:t>以上</w:t>
      </w:r>
      <w:r>
        <w:rPr>
          <w:rFonts w:ascii="Times New Roman" w:hAnsi="Times New Roman" w:cs="Times New Roman"/>
          <w:szCs w:val="21"/>
        </w:rPr>
        <w:t>。</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4 品种选择</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4.1选择原则</w:t>
      </w:r>
    </w:p>
    <w:p w:rsidR="006C54CE" w:rsidRDefault="008E5194" w:rsidP="00FB4F3B">
      <w:pPr>
        <w:pStyle w:val="1"/>
        <w:tabs>
          <w:tab w:val="left" w:pos="142"/>
        </w:tabs>
        <w:adjustRightInd w:val="0"/>
        <w:snapToGrid w:val="0"/>
        <w:spacing w:line="360" w:lineRule="auto"/>
        <w:rPr>
          <w:color w:val="000000"/>
        </w:rPr>
      </w:pPr>
      <w:r>
        <w:rPr>
          <w:rFonts w:ascii="宋体" w:hAnsi="宋体" w:cs="宋体" w:hint="eastAsia"/>
        </w:rPr>
        <w:t>选择</w:t>
      </w:r>
      <w:r>
        <w:t>适宜当地种植条件的</w:t>
      </w:r>
      <w:r>
        <w:rPr>
          <w:rFonts w:hint="eastAsia"/>
          <w:color w:val="000000"/>
        </w:rPr>
        <w:t>抗病、抗倒伏、结实集中、耐旱性强、适应性广的优质、高产、稳产</w:t>
      </w:r>
      <w:r>
        <w:rPr>
          <w:rFonts w:ascii="宋体" w:hAnsi="宋体" w:cs="宋体" w:hint="eastAsia"/>
        </w:rPr>
        <w:t>燕麦品种</w:t>
      </w:r>
      <w:r>
        <w:rPr>
          <w:rFonts w:hint="eastAsia"/>
          <w:color w:val="000000"/>
        </w:rPr>
        <w:t>。种子质量符合</w:t>
      </w:r>
      <w:r>
        <w:rPr>
          <w:rFonts w:hint="eastAsia"/>
          <w:color w:val="000000"/>
        </w:rPr>
        <w:t>GB/T 4404.4</w:t>
      </w:r>
      <w:r>
        <w:rPr>
          <w:rFonts w:hint="eastAsia"/>
          <w:color w:val="000000"/>
        </w:rPr>
        <w:t>的要求。</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4.2品种选用</w:t>
      </w:r>
    </w:p>
    <w:p w:rsidR="006C54CE" w:rsidRDefault="008E5194" w:rsidP="00FB4F3B">
      <w:pPr>
        <w:pStyle w:val="1"/>
        <w:adjustRightInd w:val="0"/>
        <w:snapToGrid w:val="0"/>
        <w:spacing w:line="360" w:lineRule="auto"/>
        <w:rPr>
          <w:rFonts w:ascii="Calibri" w:hAnsi="Calibri" w:cs="宋体"/>
        </w:rPr>
      </w:pPr>
      <w:r>
        <w:rPr>
          <w:rFonts w:ascii="Calibri" w:hAnsi="Calibri" w:cs="宋体" w:hint="eastAsia"/>
        </w:rPr>
        <w:t>根据种植区域、生长特点和市场需求，选用经生产实践认可的优良品种</w:t>
      </w:r>
      <w:r>
        <w:rPr>
          <w:rFonts w:ascii="Calibri" w:hAnsi="Calibri" w:cs="宋体"/>
        </w:rPr>
        <w:t>。</w:t>
      </w:r>
      <w:r>
        <w:rPr>
          <w:rFonts w:hint="eastAsia"/>
        </w:rPr>
        <w:t>推荐使用：</w:t>
      </w:r>
      <w:r>
        <w:rPr>
          <w:rFonts w:ascii="Calibri" w:hAnsi="Calibri" w:cs="宋体" w:hint="eastAsia"/>
        </w:rPr>
        <w:t>白燕</w:t>
      </w:r>
      <w:r>
        <w:rPr>
          <w:rFonts w:ascii="Calibri" w:hAnsi="Calibri" w:cs="宋体" w:hint="eastAsia"/>
        </w:rPr>
        <w:t>2</w:t>
      </w:r>
      <w:r>
        <w:rPr>
          <w:rFonts w:ascii="Calibri" w:hAnsi="Calibri" w:cs="宋体" w:hint="eastAsia"/>
        </w:rPr>
        <w:t>号、</w:t>
      </w:r>
      <w:r>
        <w:t>白燕</w:t>
      </w:r>
      <w:r>
        <w:rPr>
          <w:rFonts w:hint="eastAsia"/>
        </w:rPr>
        <w:t>7</w:t>
      </w:r>
      <w:r>
        <w:rPr>
          <w:rFonts w:hint="eastAsia"/>
        </w:rPr>
        <w:t>号、</w:t>
      </w:r>
      <w:r>
        <w:rPr>
          <w:rFonts w:ascii="Calibri" w:hAnsi="Calibri" w:cs="宋体" w:hint="eastAsia"/>
        </w:rPr>
        <w:t>晋燕</w:t>
      </w:r>
      <w:r>
        <w:rPr>
          <w:rFonts w:ascii="Calibri" w:hAnsi="Calibri" w:cs="宋体" w:hint="eastAsia"/>
        </w:rPr>
        <w:t>4</w:t>
      </w:r>
      <w:r>
        <w:rPr>
          <w:rFonts w:ascii="Calibri" w:hAnsi="Calibri" w:cs="宋体" w:hint="eastAsia"/>
        </w:rPr>
        <w:t>号、晋燕</w:t>
      </w:r>
      <w:r>
        <w:rPr>
          <w:rFonts w:ascii="Calibri" w:hAnsi="Calibri" w:cs="宋体" w:hint="eastAsia"/>
        </w:rPr>
        <w:t>8</w:t>
      </w:r>
      <w:r>
        <w:rPr>
          <w:rFonts w:ascii="Calibri" w:hAnsi="Calibri" w:cs="宋体" w:hint="eastAsia"/>
        </w:rPr>
        <w:t>号、蒙燕</w:t>
      </w:r>
      <w:r>
        <w:rPr>
          <w:rFonts w:ascii="Calibri" w:hAnsi="Calibri" w:cs="宋体" w:hint="eastAsia"/>
        </w:rPr>
        <w:t>2</w:t>
      </w:r>
      <w:r>
        <w:rPr>
          <w:rFonts w:ascii="Calibri" w:hAnsi="Calibri" w:cs="宋体" w:hint="eastAsia"/>
        </w:rPr>
        <w:t>号、宁莜</w:t>
      </w:r>
      <w:r>
        <w:rPr>
          <w:rFonts w:ascii="Calibri" w:hAnsi="Calibri" w:cs="宋体" w:hint="eastAsia"/>
        </w:rPr>
        <w:t>1</w:t>
      </w:r>
      <w:r>
        <w:rPr>
          <w:rFonts w:ascii="Calibri" w:hAnsi="Calibri" w:cs="宋体" w:hint="eastAsia"/>
        </w:rPr>
        <w:t>号、</w:t>
      </w:r>
      <w:r>
        <w:t>固燕</w:t>
      </w:r>
      <w:r>
        <w:rPr>
          <w:rFonts w:hint="eastAsia"/>
        </w:rPr>
        <w:t>1</w:t>
      </w:r>
      <w:r>
        <w:rPr>
          <w:rFonts w:hint="eastAsia"/>
        </w:rPr>
        <w:t>号</w:t>
      </w:r>
      <w:r>
        <w:rPr>
          <w:rFonts w:ascii="Calibri" w:hAnsi="Calibri" w:cs="宋体" w:hint="eastAsia"/>
        </w:rPr>
        <w:t>、定莜</w:t>
      </w:r>
      <w:r>
        <w:rPr>
          <w:rFonts w:ascii="Calibri" w:hAnsi="Calibri" w:cs="宋体" w:hint="eastAsia"/>
        </w:rPr>
        <w:t>3</w:t>
      </w:r>
      <w:r>
        <w:rPr>
          <w:rFonts w:ascii="Calibri" w:hAnsi="Calibri" w:cs="宋体" w:hint="eastAsia"/>
        </w:rPr>
        <w:t>号、定莜</w:t>
      </w:r>
      <w:r>
        <w:rPr>
          <w:rFonts w:ascii="Calibri" w:hAnsi="Calibri" w:cs="宋体" w:hint="eastAsia"/>
        </w:rPr>
        <w:t>8</w:t>
      </w:r>
      <w:r>
        <w:rPr>
          <w:rFonts w:ascii="Calibri" w:hAnsi="Calibri" w:cs="宋体" w:hint="eastAsia"/>
        </w:rPr>
        <w:t>号、定莜</w:t>
      </w:r>
      <w:r>
        <w:rPr>
          <w:rFonts w:ascii="Calibri" w:hAnsi="Calibri" w:cs="宋体" w:hint="eastAsia"/>
        </w:rPr>
        <w:t>9</w:t>
      </w:r>
      <w:r>
        <w:rPr>
          <w:rFonts w:ascii="Calibri" w:hAnsi="Calibri" w:cs="宋体" w:hint="eastAsia"/>
        </w:rPr>
        <w:t>号、燕科</w:t>
      </w:r>
      <w:r>
        <w:rPr>
          <w:rFonts w:ascii="Calibri" w:hAnsi="Calibri" w:cs="宋体" w:hint="eastAsia"/>
        </w:rPr>
        <w:t>1</w:t>
      </w:r>
      <w:r>
        <w:rPr>
          <w:rFonts w:ascii="Calibri" w:hAnsi="Calibri" w:cs="宋体" w:hint="eastAsia"/>
        </w:rPr>
        <w:t>号、坝莜</w:t>
      </w:r>
      <w:r>
        <w:rPr>
          <w:rFonts w:ascii="Calibri" w:hAnsi="Calibri" w:cs="宋体"/>
        </w:rPr>
        <w:t>1</w:t>
      </w:r>
      <w:r>
        <w:rPr>
          <w:rFonts w:ascii="Calibri" w:hAnsi="Calibri" w:cs="宋体" w:hint="eastAsia"/>
        </w:rPr>
        <w:t>号、坝莜</w:t>
      </w:r>
      <w:r>
        <w:rPr>
          <w:rFonts w:ascii="Calibri" w:hAnsi="Calibri" w:cs="宋体" w:hint="eastAsia"/>
        </w:rPr>
        <w:t>8</w:t>
      </w:r>
      <w:r>
        <w:rPr>
          <w:rFonts w:ascii="Calibri" w:hAnsi="Calibri" w:cs="宋体" w:hint="eastAsia"/>
        </w:rPr>
        <w:t>号、青莜</w:t>
      </w:r>
      <w:r>
        <w:rPr>
          <w:rFonts w:ascii="Calibri" w:hAnsi="Calibri" w:cs="宋体" w:hint="eastAsia"/>
        </w:rPr>
        <w:t>3</w:t>
      </w:r>
      <w:r>
        <w:rPr>
          <w:rFonts w:ascii="Calibri" w:hAnsi="Calibri" w:cs="宋体" w:hint="eastAsia"/>
        </w:rPr>
        <w:t>号、</w:t>
      </w:r>
      <w:r>
        <w:rPr>
          <w:rFonts w:hint="eastAsia"/>
        </w:rPr>
        <w:t>青</w:t>
      </w:r>
      <w:r>
        <w:t>引</w:t>
      </w:r>
      <w:r>
        <w:rPr>
          <w:rFonts w:hint="eastAsia"/>
        </w:rPr>
        <w:t>1</w:t>
      </w:r>
      <w:r>
        <w:rPr>
          <w:rFonts w:hint="eastAsia"/>
        </w:rPr>
        <w:t>号</w:t>
      </w:r>
      <w:r>
        <w:t>、</w:t>
      </w:r>
      <w:r>
        <w:rPr>
          <w:rFonts w:ascii="Calibri" w:hAnsi="Calibri" w:cs="宋体" w:hint="eastAsia"/>
        </w:rPr>
        <w:t>青海</w:t>
      </w:r>
      <w:r>
        <w:rPr>
          <w:rFonts w:ascii="Calibri" w:hAnsi="Calibri" w:cs="宋体" w:hint="eastAsia"/>
        </w:rPr>
        <w:t>444</w:t>
      </w:r>
      <w:r>
        <w:rPr>
          <w:rFonts w:ascii="Calibri" w:hAnsi="Calibri" w:cs="宋体" w:hint="eastAsia"/>
        </w:rPr>
        <w:t>、</w:t>
      </w:r>
      <w:r>
        <w:rPr>
          <w:rFonts w:hint="eastAsia"/>
        </w:rPr>
        <w:t>高燕</w:t>
      </w:r>
      <w:r>
        <w:rPr>
          <w:rFonts w:hint="eastAsia"/>
        </w:rPr>
        <w:t>16</w:t>
      </w:r>
      <w:r>
        <w:rPr>
          <w:rFonts w:hint="eastAsia"/>
        </w:rPr>
        <w:t>号、加燕</w:t>
      </w:r>
      <w:r>
        <w:rPr>
          <w:rFonts w:hint="eastAsia"/>
        </w:rPr>
        <w:t>2</w:t>
      </w:r>
      <w:r>
        <w:rPr>
          <w:rFonts w:hint="eastAsia"/>
        </w:rPr>
        <w:t>号、林纳</w:t>
      </w:r>
      <w:r>
        <w:rPr>
          <w:rFonts w:ascii="Calibri" w:hAnsi="Calibri" w:cs="宋体" w:hint="eastAsia"/>
        </w:rPr>
        <w:t>等</w:t>
      </w:r>
      <w:r>
        <w:rPr>
          <w:rFonts w:ascii="Calibri" w:hAnsi="Calibri" w:cs="宋体"/>
        </w:rPr>
        <w:t>裸燕麦和</w:t>
      </w:r>
      <w:r>
        <w:rPr>
          <w:rFonts w:ascii="Calibri" w:hAnsi="Calibri" w:cs="宋体" w:hint="eastAsia"/>
        </w:rPr>
        <w:t>粮用</w:t>
      </w:r>
      <w:r>
        <w:rPr>
          <w:rFonts w:ascii="Calibri" w:hAnsi="Calibri" w:cs="宋体"/>
        </w:rPr>
        <w:t>皮</w:t>
      </w:r>
      <w:r>
        <w:rPr>
          <w:rFonts w:ascii="Calibri" w:hAnsi="Calibri" w:cs="宋体" w:hint="eastAsia"/>
        </w:rPr>
        <w:t>燕麦</w:t>
      </w:r>
      <w:r>
        <w:rPr>
          <w:rFonts w:ascii="Calibri" w:hAnsi="Calibri" w:cs="宋体"/>
        </w:rPr>
        <w:t>品种</w:t>
      </w:r>
      <w:r>
        <w:rPr>
          <w:rFonts w:ascii="Calibri" w:hAnsi="Calibri" w:cs="宋体" w:hint="eastAsia"/>
        </w:rPr>
        <w:t>。</w:t>
      </w:r>
    </w:p>
    <w:p w:rsidR="00FB4F3B" w:rsidRDefault="00FB4F3B" w:rsidP="00FB4F3B">
      <w:pPr>
        <w:pStyle w:val="1"/>
        <w:adjustRightInd w:val="0"/>
        <w:snapToGrid w:val="0"/>
        <w:spacing w:line="360" w:lineRule="auto"/>
        <w:rPr>
          <w:rFonts w:ascii="Calibri" w:hAnsi="Calibri" w:cs="宋体"/>
        </w:rPr>
      </w:pP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lastRenderedPageBreak/>
        <w:t xml:space="preserve">4.3种子处理   </w:t>
      </w:r>
    </w:p>
    <w:p w:rsidR="006C54CE" w:rsidRDefault="008E5194" w:rsidP="00FB4F3B">
      <w:pPr>
        <w:pStyle w:val="1"/>
        <w:adjustRightInd w:val="0"/>
        <w:snapToGrid w:val="0"/>
        <w:spacing w:line="360" w:lineRule="auto"/>
        <w:rPr>
          <w:rFonts w:asciiTheme="minorEastAsia" w:eastAsiaTheme="minorEastAsia" w:hAnsiTheme="minorEastAsia" w:cs="黑体"/>
          <w:b/>
          <w:color w:val="FF0000"/>
        </w:rPr>
      </w:pPr>
      <w:r>
        <w:rPr>
          <w:rFonts w:hint="eastAsia"/>
        </w:rPr>
        <w:t>选用饱满、整齐、纯度高的种子，剔除碎粒、秕粒、杂质等</w:t>
      </w:r>
      <w:r>
        <w:t>。播</w:t>
      </w:r>
      <w:r>
        <w:rPr>
          <w:rFonts w:hint="eastAsia"/>
        </w:rPr>
        <w:t>种</w:t>
      </w:r>
      <w:r>
        <w:t>前</w:t>
      </w:r>
      <w:r>
        <w:t>1</w:t>
      </w:r>
      <w:r>
        <w:t>周，选择无风晴天</w:t>
      </w:r>
      <w:r>
        <w:rPr>
          <w:rFonts w:hint="eastAsia"/>
        </w:rPr>
        <w:t>摊开晾晒</w:t>
      </w:r>
      <w:r>
        <w:t>2 d</w:t>
      </w:r>
      <w:r>
        <w:t>～</w:t>
      </w:r>
      <w:r>
        <w:t>3 d</w:t>
      </w:r>
      <w:r>
        <w:rPr>
          <w:rFonts w:hint="eastAsia"/>
          <w:color w:val="0000FF"/>
        </w:rPr>
        <w:t>，</w:t>
      </w:r>
      <w:r>
        <w:rPr>
          <w:rFonts w:hint="eastAsia"/>
        </w:rPr>
        <w:t>温汤浸种，提高种子发芽率、杀灭种子表面的病原菌。</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5 整地播种</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5</w:t>
      </w:r>
      <w:r>
        <w:rPr>
          <w:rFonts w:ascii="黑体" w:eastAsia="黑体" w:hAnsi="黑体" w:cs="黑体"/>
        </w:rPr>
        <w:t xml:space="preserve">.1 </w:t>
      </w:r>
      <w:r>
        <w:rPr>
          <w:rFonts w:ascii="黑体" w:eastAsia="黑体" w:hAnsi="黑体" w:cs="黑体" w:hint="eastAsia"/>
        </w:rPr>
        <w:t>整地施肥</w:t>
      </w:r>
    </w:p>
    <w:p w:rsidR="006C54CE" w:rsidRDefault="008E5194" w:rsidP="00FB4F3B">
      <w:pPr>
        <w:adjustRightInd w:val="0"/>
        <w:snapToGrid w:val="0"/>
        <w:spacing w:line="360" w:lineRule="auto"/>
        <w:ind w:firstLineChars="200" w:firstLine="420"/>
        <w:jc w:val="left"/>
        <w:rPr>
          <w:rFonts w:ascii="宋体" w:hAnsi="宋体" w:cs="宋体"/>
        </w:rPr>
      </w:pPr>
      <w:r>
        <w:rPr>
          <w:rFonts w:ascii="宋体" w:hAnsi="宋体" w:cs="宋体" w:hint="eastAsia"/>
        </w:rPr>
        <w:t>前茬作物收获后及时深耕灭茬，耕深2</w:t>
      </w:r>
      <w:r>
        <w:rPr>
          <w:rFonts w:ascii="宋体" w:hAnsi="宋体" w:cs="宋体"/>
        </w:rPr>
        <w:t>0 cm</w:t>
      </w:r>
      <w:r>
        <w:rPr>
          <w:rFonts w:ascii="宋体" w:hAnsi="宋体" w:cs="宋体" w:hint="eastAsia"/>
        </w:rPr>
        <w:t>～3</w:t>
      </w:r>
      <w:r>
        <w:rPr>
          <w:rFonts w:ascii="宋体" w:hAnsi="宋体" w:cs="宋体"/>
        </w:rPr>
        <w:t xml:space="preserve">0 </w:t>
      </w:r>
      <w:r>
        <w:rPr>
          <w:rFonts w:ascii="宋体" w:hAnsi="宋体" w:cs="宋体" w:hint="eastAsia"/>
        </w:rPr>
        <w:t>cm，遇雨耙耱。冬春期间进行封冻镇压和顶凌镇压。</w:t>
      </w:r>
      <w:r>
        <w:rPr>
          <w:rFonts w:ascii="Times New Roman" w:hAnsi="Times New Roman" w:cs="Times New Roman" w:hint="eastAsia"/>
          <w:color w:val="000000" w:themeColor="text1"/>
          <w:szCs w:val="21"/>
        </w:rPr>
        <w:t>早春</w:t>
      </w:r>
      <w:r>
        <w:rPr>
          <w:rFonts w:ascii="宋体" w:hAnsi="宋体" w:cs="宋体" w:hint="eastAsia"/>
        </w:rPr>
        <w:t>播前适时浅翻浅耕，同时施入腐熟有机肥1</w:t>
      </w:r>
      <w:r>
        <w:rPr>
          <w:rFonts w:ascii="宋体" w:hAnsi="宋体" w:cs="宋体"/>
        </w:rPr>
        <w:t>000 kg/</w:t>
      </w:r>
      <w:r>
        <w:rPr>
          <w:rFonts w:ascii="宋体" w:hAnsi="宋体" w:cs="宋体" w:hint="eastAsia"/>
        </w:rPr>
        <w:t>亩～3</w:t>
      </w:r>
      <w:r>
        <w:rPr>
          <w:rFonts w:ascii="宋体" w:hAnsi="宋体" w:cs="宋体"/>
        </w:rPr>
        <w:t>000 kg/</w:t>
      </w:r>
      <w:r>
        <w:rPr>
          <w:rFonts w:ascii="宋体" w:hAnsi="宋体" w:cs="宋体" w:hint="eastAsia"/>
        </w:rPr>
        <w:t>亩，磷酸二铵1</w:t>
      </w:r>
      <w:r>
        <w:rPr>
          <w:rFonts w:ascii="宋体" w:hAnsi="宋体" w:cs="宋体"/>
        </w:rPr>
        <w:t>0 kg/</w:t>
      </w:r>
      <w:r>
        <w:rPr>
          <w:rFonts w:ascii="宋体" w:hAnsi="宋体" w:cs="宋体" w:hint="eastAsia"/>
        </w:rPr>
        <w:t>亩～</w:t>
      </w:r>
      <w:r>
        <w:rPr>
          <w:rFonts w:ascii="宋体" w:hAnsi="宋体" w:cs="宋体"/>
        </w:rPr>
        <w:t>15 kg/</w:t>
      </w:r>
      <w:r>
        <w:rPr>
          <w:rFonts w:ascii="宋体" w:hAnsi="宋体" w:cs="宋体" w:hint="eastAsia"/>
        </w:rPr>
        <w:t>亩，过磷酸钙3</w:t>
      </w:r>
      <w:r>
        <w:rPr>
          <w:rFonts w:ascii="宋体" w:hAnsi="宋体" w:cs="宋体"/>
        </w:rPr>
        <w:t>5 kg/</w:t>
      </w:r>
      <w:r>
        <w:rPr>
          <w:rFonts w:ascii="宋体" w:hAnsi="宋体" w:cs="宋体" w:hint="eastAsia"/>
        </w:rPr>
        <w:t>亩～5</w:t>
      </w:r>
      <w:r>
        <w:rPr>
          <w:rFonts w:ascii="宋体" w:hAnsi="宋体" w:cs="宋体"/>
        </w:rPr>
        <w:t>0 kg/</w:t>
      </w:r>
      <w:r>
        <w:rPr>
          <w:rFonts w:ascii="宋体" w:hAnsi="宋体" w:cs="宋体" w:hint="eastAsia"/>
        </w:rPr>
        <w:t>亩。肥料的使用符合NY/T 394的规定。</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5.2</w:t>
      </w:r>
      <w:r>
        <w:rPr>
          <w:rFonts w:ascii="黑体" w:eastAsia="黑体" w:hAnsi="黑体" w:cs="黑体"/>
        </w:rPr>
        <w:t xml:space="preserve"> </w:t>
      </w:r>
      <w:r>
        <w:rPr>
          <w:rFonts w:ascii="黑体" w:eastAsia="黑体" w:hAnsi="黑体" w:cs="黑体" w:hint="eastAsia"/>
        </w:rPr>
        <w:t>播种</w:t>
      </w:r>
    </w:p>
    <w:p w:rsidR="006C54CE" w:rsidRDefault="008E5194" w:rsidP="00FB4F3B">
      <w:pPr>
        <w:widowControl/>
        <w:numPr>
          <w:ilvl w:val="1"/>
          <w:numId w:val="0"/>
        </w:numPr>
        <w:adjustRightInd w:val="0"/>
        <w:snapToGrid w:val="0"/>
        <w:spacing w:line="360" w:lineRule="auto"/>
        <w:outlineLvl w:val="1"/>
        <w:rPr>
          <w:rFonts w:ascii="黑体" w:eastAsia="黑体" w:hAnsi="黑体" w:cs="Times New Roman"/>
          <w:szCs w:val="21"/>
        </w:rPr>
      </w:pPr>
      <w:r>
        <w:rPr>
          <w:rFonts w:ascii="黑体" w:eastAsia="黑体" w:hAnsi="黑体" w:cs="Times New Roman" w:hint="eastAsia"/>
          <w:szCs w:val="21"/>
        </w:rPr>
        <w:t>5.2</w:t>
      </w:r>
      <w:r>
        <w:rPr>
          <w:rFonts w:ascii="黑体" w:eastAsia="黑体" w:hAnsi="黑体" w:cs="Times New Roman"/>
          <w:szCs w:val="21"/>
        </w:rPr>
        <w:t>.1播</w:t>
      </w:r>
      <w:r>
        <w:rPr>
          <w:rFonts w:ascii="黑体" w:eastAsia="黑体" w:hAnsi="黑体" w:cs="Times New Roman" w:hint="eastAsia"/>
          <w:szCs w:val="21"/>
        </w:rPr>
        <w:t>种</w:t>
      </w:r>
      <w:r>
        <w:rPr>
          <w:rFonts w:ascii="黑体" w:eastAsia="黑体" w:hAnsi="黑体" w:cs="Times New Roman"/>
          <w:szCs w:val="21"/>
        </w:rPr>
        <w:t>期</w:t>
      </w:r>
    </w:p>
    <w:p w:rsidR="006C54CE" w:rsidRDefault="008E5194" w:rsidP="00FB4F3B">
      <w:pPr>
        <w:adjustRightInd w:val="0"/>
        <w:snapToGrid w:val="0"/>
        <w:spacing w:line="360" w:lineRule="auto"/>
        <w:ind w:firstLineChars="200" w:firstLine="420"/>
        <w:jc w:val="left"/>
        <w:rPr>
          <w:rFonts w:ascii="Times New Roman" w:hAnsi="Times New Roman" w:cs="Times New Roman"/>
          <w:szCs w:val="21"/>
        </w:rPr>
      </w:pPr>
      <w:r>
        <w:rPr>
          <w:rFonts w:ascii="Times New Roman" w:hAnsi="Times New Roman" w:hint="eastAsia"/>
        </w:rPr>
        <w:t>耕作层地温稳定在</w:t>
      </w:r>
      <w:r>
        <w:rPr>
          <w:rFonts w:ascii="Times New Roman" w:hAnsi="Times New Roman" w:hint="eastAsia"/>
        </w:rPr>
        <w:t>5</w:t>
      </w:r>
      <w:r>
        <w:rPr>
          <w:rFonts w:ascii="Times New Roman" w:hAnsi="Times New Roman"/>
        </w:rPr>
        <w:t xml:space="preserve"> </w:t>
      </w:r>
      <w:r>
        <w:rPr>
          <w:rFonts w:ascii="宋体" w:hAnsi="宋体" w:hint="eastAsia"/>
        </w:rPr>
        <w:t>℃以上时即可播种</w:t>
      </w:r>
      <w:r>
        <w:rPr>
          <w:rFonts w:ascii="宋体" w:eastAsia="宋体" w:hAnsi="宋体" w:cs="Times New Roman" w:hint="eastAsia"/>
        </w:rPr>
        <w:t>。</w:t>
      </w:r>
      <w:r>
        <w:rPr>
          <w:rFonts w:ascii="Times New Roman" w:hAnsi="Times New Roman" w:cs="Times New Roman" w:hint="eastAsia"/>
        </w:rPr>
        <w:t>适宜播期</w:t>
      </w:r>
      <w:r>
        <w:rPr>
          <w:rFonts w:ascii="Times New Roman" w:hAnsi="Times New Roman" w:cs="Times New Roman"/>
          <w:szCs w:val="21"/>
        </w:rPr>
        <w:t>3</w:t>
      </w:r>
      <w:r>
        <w:rPr>
          <w:rFonts w:ascii="Times New Roman" w:hAnsi="Times New Roman" w:cs="Times New Roman"/>
          <w:szCs w:val="21"/>
        </w:rPr>
        <w:t>月</w:t>
      </w:r>
      <w:r>
        <w:rPr>
          <w:rFonts w:ascii="Times New Roman" w:hAnsi="Times New Roman" w:cs="Times New Roman" w:hint="eastAsia"/>
          <w:szCs w:val="21"/>
        </w:rPr>
        <w:t>中</w:t>
      </w:r>
      <w:r>
        <w:rPr>
          <w:rFonts w:ascii="Times New Roman" w:hAnsi="Times New Roman" w:cs="Times New Roman"/>
          <w:szCs w:val="21"/>
        </w:rPr>
        <w:t>旬～</w:t>
      </w:r>
      <w:r>
        <w:rPr>
          <w:rFonts w:ascii="Times New Roman" w:hAnsi="Times New Roman" w:cs="Times New Roman" w:hint="eastAsia"/>
          <w:szCs w:val="21"/>
        </w:rPr>
        <w:t>5</w:t>
      </w:r>
      <w:r>
        <w:rPr>
          <w:rFonts w:ascii="Times New Roman" w:hAnsi="Times New Roman" w:cs="Times New Roman"/>
          <w:szCs w:val="21"/>
        </w:rPr>
        <w:t>月</w:t>
      </w:r>
      <w:r>
        <w:rPr>
          <w:rFonts w:ascii="Times New Roman" w:hAnsi="Times New Roman" w:cs="Times New Roman" w:hint="eastAsia"/>
          <w:szCs w:val="21"/>
        </w:rPr>
        <w:t>上</w:t>
      </w:r>
      <w:r>
        <w:rPr>
          <w:rFonts w:ascii="Times New Roman" w:hAnsi="Times New Roman" w:cs="Times New Roman"/>
          <w:szCs w:val="21"/>
        </w:rPr>
        <w:t>旬</w:t>
      </w:r>
      <w:r>
        <w:rPr>
          <w:rFonts w:ascii="Times New Roman" w:hAnsi="Times New Roman" w:cs="Times New Roman" w:hint="eastAsia"/>
          <w:szCs w:val="21"/>
        </w:rPr>
        <w:t>。</w:t>
      </w:r>
    </w:p>
    <w:p w:rsidR="006C54CE" w:rsidRDefault="008E5194" w:rsidP="00FB4F3B">
      <w:pPr>
        <w:tabs>
          <w:tab w:val="left" w:pos="636"/>
        </w:tabs>
        <w:adjustRightInd w:val="0"/>
        <w:snapToGrid w:val="0"/>
        <w:spacing w:line="360" w:lineRule="auto"/>
        <w:jc w:val="left"/>
        <w:rPr>
          <w:rFonts w:ascii="黑体" w:eastAsia="黑体" w:hAnsi="黑体" w:cs="Times New Roman"/>
          <w:szCs w:val="21"/>
        </w:rPr>
      </w:pPr>
      <w:r>
        <w:rPr>
          <w:rFonts w:ascii="黑体" w:eastAsia="黑体" w:hAnsi="黑体" w:cs="Times New Roman"/>
          <w:szCs w:val="21"/>
        </w:rPr>
        <w:t>5.2</w:t>
      </w:r>
      <w:r>
        <w:rPr>
          <w:rFonts w:ascii="黑体" w:eastAsia="黑体" w:hAnsi="黑体" w:cs="Times New Roman" w:hint="eastAsia"/>
          <w:szCs w:val="21"/>
        </w:rPr>
        <w:t>.2</w:t>
      </w:r>
      <w:r>
        <w:rPr>
          <w:rFonts w:ascii="黑体" w:eastAsia="黑体" w:hAnsi="黑体" w:cs="Times New Roman"/>
          <w:szCs w:val="21"/>
        </w:rPr>
        <w:t xml:space="preserve"> 播</w:t>
      </w:r>
      <w:r>
        <w:rPr>
          <w:rFonts w:ascii="黑体" w:eastAsia="黑体" w:hAnsi="黑体" w:cs="Times New Roman" w:hint="eastAsia"/>
          <w:szCs w:val="21"/>
        </w:rPr>
        <w:t>种</w:t>
      </w:r>
      <w:r>
        <w:rPr>
          <w:rFonts w:ascii="黑体" w:eastAsia="黑体" w:hAnsi="黑体" w:cs="Times New Roman"/>
          <w:szCs w:val="21"/>
        </w:rPr>
        <w:t>量</w:t>
      </w:r>
      <w:r>
        <w:rPr>
          <w:rFonts w:ascii="黑体" w:eastAsia="黑体" w:hAnsi="黑体" w:cs="Times New Roman" w:hint="eastAsia"/>
          <w:szCs w:val="21"/>
        </w:rPr>
        <w:t>与密度</w:t>
      </w:r>
    </w:p>
    <w:p w:rsidR="006C54CE" w:rsidRDefault="008E5194" w:rsidP="00FB4F3B">
      <w:pPr>
        <w:adjustRightInd w:val="0"/>
        <w:snapToGrid w:val="0"/>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裸燕麦：干旱地播种量</w:t>
      </w:r>
      <w:r>
        <w:rPr>
          <w:rFonts w:ascii="Times New Roman" w:hAnsi="Times New Roman" w:cs="Times New Roman"/>
          <w:szCs w:val="21"/>
        </w:rPr>
        <w:t>6 kg/</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hint="eastAsia"/>
          <w:szCs w:val="21"/>
        </w:rPr>
        <w:t>8</w:t>
      </w:r>
      <w:r>
        <w:rPr>
          <w:rFonts w:ascii="Times New Roman" w:hAnsi="Times New Roman" w:cs="Times New Roman"/>
          <w:szCs w:val="21"/>
        </w:rPr>
        <w:t>.0 kg/</w:t>
      </w:r>
      <w:r>
        <w:rPr>
          <w:rFonts w:ascii="Times New Roman" w:hAnsi="Times New Roman" w:cs="Times New Roman" w:hint="eastAsia"/>
          <w:szCs w:val="21"/>
        </w:rPr>
        <w:t>亩，保苗</w:t>
      </w:r>
      <w:r>
        <w:rPr>
          <w:rFonts w:ascii="Times New Roman" w:hAnsi="Times New Roman" w:cs="Times New Roman"/>
          <w:szCs w:val="21"/>
        </w:rPr>
        <w:t>15</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szCs w:val="21"/>
        </w:rPr>
        <w:t>18</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亩；二阴地播种量</w:t>
      </w:r>
      <w:r>
        <w:rPr>
          <w:rFonts w:ascii="Times New Roman" w:hAnsi="Times New Roman" w:cs="Times New Roman" w:hint="eastAsia"/>
          <w:szCs w:val="21"/>
        </w:rPr>
        <w:t>8</w:t>
      </w:r>
      <w:r>
        <w:rPr>
          <w:rFonts w:ascii="Times New Roman" w:hAnsi="Times New Roman" w:cs="Times New Roman"/>
          <w:szCs w:val="21"/>
        </w:rPr>
        <w:t xml:space="preserve"> kg/</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hint="eastAsia"/>
          <w:szCs w:val="21"/>
        </w:rPr>
        <w:t>10</w:t>
      </w:r>
      <w:r>
        <w:rPr>
          <w:rFonts w:ascii="Times New Roman" w:hAnsi="Times New Roman" w:cs="Times New Roman"/>
          <w:szCs w:val="21"/>
        </w:rPr>
        <w:t xml:space="preserve"> kg/</w:t>
      </w:r>
      <w:r>
        <w:rPr>
          <w:rFonts w:ascii="Times New Roman" w:hAnsi="Times New Roman" w:cs="Times New Roman" w:hint="eastAsia"/>
          <w:szCs w:val="21"/>
        </w:rPr>
        <w:t>亩，保苗</w:t>
      </w:r>
      <w:r>
        <w:rPr>
          <w:rFonts w:ascii="Times New Roman" w:hAnsi="Times New Roman" w:cs="Times New Roman"/>
          <w:szCs w:val="21"/>
        </w:rPr>
        <w:t>18</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hint="eastAsia"/>
          <w:szCs w:val="21"/>
        </w:rPr>
        <w:t>2</w:t>
      </w:r>
      <w:r>
        <w:rPr>
          <w:rFonts w:ascii="Times New Roman" w:hAnsi="Times New Roman" w:cs="Times New Roman"/>
          <w:szCs w:val="21"/>
        </w:rPr>
        <w:t>2</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亩。粮用皮燕麦：干旱地播种量</w:t>
      </w:r>
      <w:r>
        <w:rPr>
          <w:rFonts w:ascii="Times New Roman" w:hAnsi="Times New Roman" w:cs="Times New Roman"/>
          <w:szCs w:val="21"/>
        </w:rPr>
        <w:t>10.0 kg/</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szCs w:val="21"/>
        </w:rPr>
        <w:t>12.5 kg/</w:t>
      </w:r>
      <w:r>
        <w:rPr>
          <w:rFonts w:ascii="Times New Roman" w:hAnsi="Times New Roman" w:cs="Times New Roman" w:hint="eastAsia"/>
          <w:szCs w:val="21"/>
        </w:rPr>
        <w:t>亩，保苗</w:t>
      </w:r>
      <w:r>
        <w:rPr>
          <w:rFonts w:ascii="Times New Roman" w:hAnsi="Times New Roman" w:cs="Times New Roman"/>
          <w:szCs w:val="21"/>
        </w:rPr>
        <w:t>21</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szCs w:val="21"/>
        </w:rPr>
        <w:t>25</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亩；二阴地播种量</w:t>
      </w:r>
      <w:r>
        <w:rPr>
          <w:rFonts w:ascii="Times New Roman" w:hAnsi="Times New Roman" w:cs="Times New Roman"/>
          <w:szCs w:val="21"/>
        </w:rPr>
        <w:t>12 kg/</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szCs w:val="21"/>
        </w:rPr>
        <w:t>15 kg/</w:t>
      </w:r>
      <w:r>
        <w:rPr>
          <w:rFonts w:ascii="Times New Roman" w:hAnsi="Times New Roman" w:cs="Times New Roman" w:hint="eastAsia"/>
          <w:szCs w:val="21"/>
        </w:rPr>
        <w:t>亩，保苗</w:t>
      </w:r>
      <w:r>
        <w:rPr>
          <w:rFonts w:ascii="Times New Roman" w:hAnsi="Times New Roman" w:cs="Times New Roman"/>
          <w:szCs w:val="21"/>
        </w:rPr>
        <w:t>25</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szCs w:val="21"/>
        </w:rPr>
        <w:t>30</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p>
    <w:p w:rsidR="006C54CE" w:rsidRDefault="008E5194" w:rsidP="00FB4F3B">
      <w:pPr>
        <w:widowControl/>
        <w:numPr>
          <w:ilvl w:val="1"/>
          <w:numId w:val="0"/>
        </w:numPr>
        <w:adjustRightInd w:val="0"/>
        <w:snapToGrid w:val="0"/>
        <w:spacing w:line="360" w:lineRule="auto"/>
        <w:outlineLvl w:val="1"/>
        <w:rPr>
          <w:rFonts w:ascii="黑体" w:eastAsia="黑体" w:hAnsi="黑体" w:cs="Times New Roman"/>
          <w:szCs w:val="21"/>
        </w:rPr>
      </w:pPr>
      <w:r>
        <w:rPr>
          <w:rFonts w:ascii="黑体" w:eastAsia="黑体" w:hAnsi="黑体" w:cs="Times New Roman"/>
          <w:szCs w:val="21"/>
        </w:rPr>
        <w:t>5.</w:t>
      </w:r>
      <w:r>
        <w:rPr>
          <w:rFonts w:ascii="黑体" w:eastAsia="黑体" w:hAnsi="黑体" w:cs="Times New Roman" w:hint="eastAsia"/>
          <w:szCs w:val="21"/>
        </w:rPr>
        <w:t>3</w:t>
      </w:r>
      <w:r>
        <w:rPr>
          <w:rFonts w:ascii="黑体" w:eastAsia="黑体" w:hAnsi="黑体" w:cs="Times New Roman"/>
          <w:szCs w:val="21"/>
        </w:rPr>
        <w:t xml:space="preserve"> 播种</w:t>
      </w:r>
      <w:r>
        <w:rPr>
          <w:rFonts w:ascii="黑体" w:eastAsia="黑体" w:hAnsi="黑体" w:cs="Times New Roman" w:hint="eastAsia"/>
          <w:szCs w:val="21"/>
        </w:rPr>
        <w:t>方式</w:t>
      </w:r>
    </w:p>
    <w:p w:rsidR="006C54CE" w:rsidRDefault="008E5194" w:rsidP="00FB4F3B">
      <w:pPr>
        <w:widowControl/>
        <w:numPr>
          <w:ilvl w:val="1"/>
          <w:numId w:val="0"/>
        </w:numPr>
        <w:adjustRightInd w:val="0"/>
        <w:snapToGrid w:val="0"/>
        <w:spacing w:line="360" w:lineRule="auto"/>
        <w:outlineLvl w:val="1"/>
        <w:rPr>
          <w:rFonts w:ascii="黑体" w:eastAsia="黑体" w:hAnsi="黑体" w:cs="Times New Roman"/>
          <w:szCs w:val="21"/>
        </w:rPr>
      </w:pPr>
      <w:r>
        <w:rPr>
          <w:rFonts w:ascii="黑体" w:eastAsia="黑体" w:hAnsi="黑体" w:cs="Times New Roman"/>
          <w:szCs w:val="21"/>
        </w:rPr>
        <w:t>5</w:t>
      </w:r>
      <w:r>
        <w:rPr>
          <w:rFonts w:ascii="黑体" w:eastAsia="黑体" w:hAnsi="黑体" w:cs="Times New Roman" w:hint="eastAsia"/>
          <w:szCs w:val="21"/>
        </w:rPr>
        <w:t>.3.1 条播</w:t>
      </w:r>
    </w:p>
    <w:p w:rsidR="006C54CE" w:rsidRDefault="008E5194" w:rsidP="00FB4F3B">
      <w:pPr>
        <w:adjustRightInd w:val="0"/>
        <w:snapToGrid w:val="0"/>
        <w:spacing w:line="360" w:lineRule="auto"/>
        <w:ind w:firstLineChars="200" w:firstLine="420"/>
        <w:jc w:val="left"/>
        <w:rPr>
          <w:rFonts w:ascii="Times New Roman" w:hAnsi="Times New Roman" w:cs="Times New Roman"/>
          <w:szCs w:val="21"/>
        </w:rPr>
      </w:pPr>
      <w:r>
        <w:rPr>
          <w:rFonts w:hint="eastAsia"/>
          <w:szCs w:val="21"/>
        </w:rPr>
        <w:t>采用机械条播。抢墒播种，</w:t>
      </w:r>
      <w:r>
        <w:rPr>
          <w:rFonts w:ascii="Times New Roman" w:hAnsi="Times New Roman" w:cs="Times New Roman" w:hint="eastAsia"/>
          <w:kern w:val="0"/>
          <w:szCs w:val="21"/>
        </w:rPr>
        <w:t>播种深度</w:t>
      </w:r>
      <w:r>
        <w:rPr>
          <w:rFonts w:ascii="Times New Roman" w:hAnsi="Times New Roman" w:cs="Times New Roman" w:hint="eastAsia"/>
          <w:szCs w:val="21"/>
        </w:rPr>
        <w:t>5</w:t>
      </w:r>
      <w:r w:rsidR="00A82317">
        <w:rPr>
          <w:rFonts w:ascii="Times New Roman" w:hAnsi="Times New Roman" w:cs="Times New Roman"/>
          <w:szCs w:val="21"/>
        </w:rPr>
        <w:t xml:space="preserve"> </w:t>
      </w:r>
      <w:r>
        <w:rPr>
          <w:rFonts w:ascii="Times New Roman" w:hAnsi="Times New Roman" w:cs="Times New Roman"/>
          <w:szCs w:val="21"/>
        </w:rPr>
        <w:t>cm</w:t>
      </w:r>
      <w:r>
        <w:rPr>
          <w:rFonts w:ascii="Times New Roman" w:hAnsi="Times New Roman" w:cs="Times New Roman"/>
          <w:szCs w:val="21"/>
        </w:rPr>
        <w:t>～</w:t>
      </w:r>
      <w:r>
        <w:rPr>
          <w:rFonts w:ascii="Times New Roman" w:hAnsi="Times New Roman" w:cs="Times New Roman"/>
          <w:szCs w:val="21"/>
        </w:rPr>
        <w:t>6 cm</w:t>
      </w:r>
      <w:r>
        <w:rPr>
          <w:rFonts w:ascii="Times New Roman" w:hAnsi="Times New Roman" w:cs="Times New Roman" w:hint="eastAsia"/>
          <w:szCs w:val="21"/>
        </w:rPr>
        <w:t>，早播和墒情不好的适当深播，</w:t>
      </w:r>
      <w:r>
        <w:rPr>
          <w:rFonts w:ascii="Times New Roman" w:hAnsi="Times New Roman" w:cs="Times New Roman"/>
          <w:szCs w:val="21"/>
        </w:rPr>
        <w:t>特别干旱时可适当深播至湿土层，深耕浅埋，留沟不耱。</w:t>
      </w:r>
      <w:r>
        <w:rPr>
          <w:rFonts w:ascii="Times New Roman" w:hAnsi="Times New Roman" w:cs="Times New Roman" w:hint="eastAsia"/>
          <w:szCs w:val="21"/>
        </w:rPr>
        <w:t>晚播和墒情好的适当浅播。</w:t>
      </w:r>
    </w:p>
    <w:p w:rsidR="006C54CE" w:rsidRDefault="008E5194" w:rsidP="00FB4F3B">
      <w:pPr>
        <w:widowControl/>
        <w:numPr>
          <w:ilvl w:val="1"/>
          <w:numId w:val="0"/>
        </w:numPr>
        <w:adjustRightInd w:val="0"/>
        <w:snapToGrid w:val="0"/>
        <w:spacing w:line="360" w:lineRule="auto"/>
        <w:outlineLvl w:val="1"/>
        <w:rPr>
          <w:rFonts w:ascii="黑体" w:eastAsia="黑体" w:hAnsi="黑体" w:cs="Times New Roman"/>
          <w:szCs w:val="21"/>
        </w:rPr>
      </w:pPr>
      <w:r>
        <w:rPr>
          <w:rFonts w:ascii="黑体" w:eastAsia="黑体" w:hAnsi="黑体" w:cs="Times New Roman"/>
          <w:szCs w:val="21"/>
        </w:rPr>
        <w:t>5</w:t>
      </w:r>
      <w:r>
        <w:rPr>
          <w:rFonts w:ascii="黑体" w:eastAsia="黑体" w:hAnsi="黑体" w:cs="Times New Roman" w:hint="eastAsia"/>
          <w:szCs w:val="21"/>
        </w:rPr>
        <w:t>.3.2 穴播</w:t>
      </w:r>
    </w:p>
    <w:p w:rsidR="006C54CE" w:rsidRDefault="008E5194" w:rsidP="00FB4F3B">
      <w:pPr>
        <w:adjustRightInd w:val="0"/>
        <w:snapToGrid w:val="0"/>
        <w:spacing w:line="360" w:lineRule="auto"/>
        <w:ind w:firstLineChars="200" w:firstLine="420"/>
        <w:jc w:val="left"/>
        <w:rPr>
          <w:rFonts w:ascii="Times New Roman" w:hAnsi="Times New Roman" w:cs="Times New Roman"/>
          <w:szCs w:val="21"/>
        </w:rPr>
      </w:pPr>
      <w:r>
        <w:rPr>
          <w:rFonts w:hint="eastAsia"/>
          <w:szCs w:val="21"/>
        </w:rPr>
        <w:t>采用全膜覆土机械穴播，</w:t>
      </w:r>
      <w:r>
        <w:rPr>
          <w:rFonts w:ascii="Times New Roman" w:hAnsi="Times New Roman" w:cs="Times New Roman" w:hint="eastAsia"/>
          <w:kern w:val="0"/>
          <w:szCs w:val="21"/>
        </w:rPr>
        <w:t>播种深度</w:t>
      </w:r>
      <w:r>
        <w:rPr>
          <w:rFonts w:ascii="Times New Roman" w:hAnsi="Times New Roman" w:cs="Times New Roman" w:hint="eastAsia"/>
          <w:szCs w:val="21"/>
        </w:rPr>
        <w:t>3</w:t>
      </w:r>
      <w:r w:rsidR="00A82317">
        <w:rPr>
          <w:rFonts w:ascii="Times New Roman" w:hAnsi="Times New Roman" w:cs="Times New Roman"/>
          <w:szCs w:val="21"/>
        </w:rPr>
        <w:t xml:space="preserve"> </w:t>
      </w:r>
      <w:r>
        <w:rPr>
          <w:rFonts w:ascii="Times New Roman" w:hAnsi="Times New Roman" w:cs="Times New Roman"/>
          <w:szCs w:val="21"/>
        </w:rPr>
        <w:t>cm</w:t>
      </w:r>
      <w:r>
        <w:rPr>
          <w:rFonts w:ascii="Times New Roman" w:hAnsi="Times New Roman" w:cs="Times New Roman"/>
          <w:szCs w:val="21"/>
        </w:rPr>
        <w:t>～</w:t>
      </w:r>
      <w:r>
        <w:rPr>
          <w:rFonts w:ascii="Times New Roman" w:hAnsi="Times New Roman" w:cs="Times New Roman" w:hint="eastAsia"/>
          <w:szCs w:val="21"/>
        </w:rPr>
        <w:t>5</w:t>
      </w:r>
      <w:r>
        <w:rPr>
          <w:rFonts w:ascii="Times New Roman" w:hAnsi="Times New Roman" w:cs="Times New Roman"/>
          <w:szCs w:val="21"/>
        </w:rPr>
        <w:t xml:space="preserve"> cm</w:t>
      </w:r>
      <w:r>
        <w:rPr>
          <w:rFonts w:ascii="Times New Roman" w:hAnsi="Times New Roman" w:cs="Times New Roman" w:hint="eastAsia"/>
          <w:szCs w:val="21"/>
        </w:rPr>
        <w:t>，</w:t>
      </w:r>
      <w:r>
        <w:rPr>
          <w:rFonts w:hint="eastAsia"/>
          <w:szCs w:val="21"/>
        </w:rPr>
        <w:t>行距</w:t>
      </w:r>
      <w:r>
        <w:rPr>
          <w:rFonts w:ascii="Times New Roman" w:hAnsi="Times New Roman"/>
          <w:kern w:val="0"/>
          <w:szCs w:val="21"/>
        </w:rPr>
        <w:t>1</w:t>
      </w:r>
      <w:r>
        <w:rPr>
          <w:rFonts w:ascii="Times New Roman" w:hAnsi="Times New Roman" w:hint="eastAsia"/>
          <w:kern w:val="0"/>
          <w:szCs w:val="21"/>
        </w:rPr>
        <w:t>5</w:t>
      </w:r>
      <w:r>
        <w:rPr>
          <w:rFonts w:ascii="Times New Roman" w:hAnsi="Times New Roman"/>
          <w:kern w:val="0"/>
          <w:szCs w:val="21"/>
        </w:rPr>
        <w:t xml:space="preserve"> cm</w:t>
      </w:r>
      <w:r>
        <w:rPr>
          <w:rFonts w:ascii="Times New Roman" w:hAnsi="Times New Roman"/>
          <w:szCs w:val="21"/>
        </w:rPr>
        <w:t>～</w:t>
      </w:r>
      <w:r>
        <w:rPr>
          <w:rFonts w:ascii="Times New Roman" w:hAnsi="Times New Roman"/>
          <w:kern w:val="0"/>
          <w:szCs w:val="21"/>
        </w:rPr>
        <w:t>2</w:t>
      </w:r>
      <w:r>
        <w:rPr>
          <w:rFonts w:ascii="Times New Roman" w:hAnsi="Times New Roman" w:hint="eastAsia"/>
          <w:kern w:val="0"/>
          <w:szCs w:val="21"/>
        </w:rPr>
        <w:t>0</w:t>
      </w:r>
      <w:r>
        <w:rPr>
          <w:rFonts w:ascii="Times New Roman" w:hAnsi="Times New Roman"/>
          <w:kern w:val="0"/>
          <w:szCs w:val="21"/>
        </w:rPr>
        <w:t xml:space="preserve"> cm</w:t>
      </w:r>
      <w:r>
        <w:rPr>
          <w:rFonts w:ascii="Times New Roman" w:hAnsi="Times New Roman" w:hint="eastAsia"/>
          <w:kern w:val="0"/>
          <w:szCs w:val="21"/>
        </w:rPr>
        <w:t>，穴距</w:t>
      </w:r>
      <w:r>
        <w:rPr>
          <w:rFonts w:ascii="Times New Roman" w:hAnsi="Times New Roman" w:hint="eastAsia"/>
          <w:kern w:val="0"/>
          <w:szCs w:val="21"/>
        </w:rPr>
        <w:t>12</w:t>
      </w:r>
      <w:r>
        <w:rPr>
          <w:rFonts w:ascii="Times New Roman" w:hAnsi="Times New Roman"/>
          <w:kern w:val="0"/>
          <w:szCs w:val="21"/>
        </w:rPr>
        <w:t xml:space="preserve"> cm</w:t>
      </w:r>
      <w:r>
        <w:rPr>
          <w:rFonts w:ascii="Times New Roman" w:hAnsi="Times New Roman" w:hint="eastAsia"/>
          <w:kern w:val="0"/>
          <w:szCs w:val="21"/>
        </w:rPr>
        <w:t>，</w:t>
      </w:r>
      <w:r>
        <w:rPr>
          <w:rFonts w:hint="eastAsia"/>
          <w:szCs w:val="21"/>
        </w:rPr>
        <w:t>每穴</w:t>
      </w:r>
      <w:r>
        <w:rPr>
          <w:rFonts w:hint="eastAsia"/>
          <w:szCs w:val="21"/>
        </w:rPr>
        <w:t>6</w:t>
      </w:r>
      <w:r>
        <w:rPr>
          <w:rFonts w:hint="eastAsia"/>
          <w:szCs w:val="21"/>
        </w:rPr>
        <w:t>粒</w:t>
      </w:r>
      <w:r>
        <w:rPr>
          <w:rFonts w:ascii="Times New Roman" w:hAnsi="Times New Roman" w:cs="Times New Roman"/>
          <w:szCs w:val="21"/>
        </w:rPr>
        <w:t>～</w:t>
      </w:r>
      <w:r>
        <w:rPr>
          <w:rFonts w:hint="eastAsia"/>
          <w:szCs w:val="21"/>
        </w:rPr>
        <w:t>8</w:t>
      </w:r>
      <w:r>
        <w:rPr>
          <w:rFonts w:hint="eastAsia"/>
          <w:szCs w:val="21"/>
        </w:rPr>
        <w:t>粒。</w:t>
      </w:r>
      <w:r>
        <w:rPr>
          <w:rFonts w:ascii="Times New Roman" w:hAnsi="Times New Roman" w:cs="Times New Roman" w:hint="eastAsia"/>
          <w:szCs w:val="21"/>
        </w:rPr>
        <w:t>保苗</w:t>
      </w:r>
      <w:r>
        <w:rPr>
          <w:rFonts w:ascii="Times New Roman" w:hAnsi="Times New Roman" w:cs="Times New Roman" w:hint="eastAsia"/>
          <w:szCs w:val="21"/>
        </w:rPr>
        <w:t>30</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r>
        <w:rPr>
          <w:rFonts w:ascii="Times New Roman" w:hAnsi="Times New Roman" w:cs="Times New Roman"/>
          <w:szCs w:val="21"/>
        </w:rPr>
        <w:t>～</w:t>
      </w:r>
      <w:r>
        <w:rPr>
          <w:rFonts w:ascii="Times New Roman" w:hAnsi="Times New Roman" w:cs="Times New Roman" w:hint="eastAsia"/>
          <w:szCs w:val="21"/>
        </w:rPr>
        <w:t>35</w:t>
      </w:r>
      <w:r>
        <w:rPr>
          <w:rFonts w:ascii="Times New Roman" w:hAnsi="Times New Roman" w:cs="Times New Roman"/>
          <w:szCs w:val="21"/>
        </w:rPr>
        <w:t>万株</w:t>
      </w:r>
      <w:r>
        <w:rPr>
          <w:rFonts w:ascii="Times New Roman" w:hAnsi="Times New Roman" w:cs="Times New Roman" w:hint="eastAsia"/>
          <w:szCs w:val="21"/>
        </w:rPr>
        <w:t>/</w:t>
      </w:r>
      <w:r>
        <w:rPr>
          <w:rFonts w:ascii="Times New Roman" w:hAnsi="Times New Roman" w:cs="Times New Roman" w:hint="eastAsia"/>
          <w:szCs w:val="21"/>
        </w:rPr>
        <w:t>亩。</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 田间管理</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6.1苗期管理</w:t>
      </w:r>
    </w:p>
    <w:p w:rsidR="006C54CE" w:rsidRDefault="008E5194" w:rsidP="00FB4F3B">
      <w:pPr>
        <w:adjustRightInd w:val="0"/>
        <w:snapToGrid w:val="0"/>
        <w:spacing w:line="360" w:lineRule="auto"/>
        <w:ind w:firstLine="420"/>
        <w:rPr>
          <w:rFonts w:ascii="Times New Roman" w:hAnsi="Times New Roman" w:cs="Times New Roman"/>
          <w:szCs w:val="21"/>
        </w:rPr>
      </w:pPr>
      <w:r>
        <w:rPr>
          <w:rFonts w:ascii="Times New Roman" w:hAnsi="Times New Roman" w:cs="Times New Roman"/>
          <w:szCs w:val="21"/>
        </w:rPr>
        <w:t>播</w:t>
      </w:r>
      <w:r w:rsidR="00A82317">
        <w:rPr>
          <w:rFonts w:ascii="Times New Roman" w:hAnsi="Times New Roman" w:cs="Times New Roman"/>
          <w:szCs w:val="21"/>
        </w:rPr>
        <w:t>后及时耙耱。出苗前如遇雨雪地面发生板结时，</w:t>
      </w:r>
      <w:r>
        <w:rPr>
          <w:rFonts w:ascii="Times New Roman" w:hAnsi="Times New Roman" w:cs="Times New Roman"/>
          <w:szCs w:val="21"/>
        </w:rPr>
        <w:t>及时耙</w:t>
      </w:r>
      <w:r>
        <w:rPr>
          <w:rFonts w:ascii="Times New Roman" w:hAnsi="Times New Roman" w:cs="Times New Roman" w:hint="eastAsia"/>
          <w:szCs w:val="21"/>
        </w:rPr>
        <w:t>松</w:t>
      </w:r>
      <w:r>
        <w:rPr>
          <w:rFonts w:ascii="Times New Roman" w:hAnsi="Times New Roman" w:cs="Times New Roman"/>
          <w:szCs w:val="21"/>
        </w:rPr>
        <w:t>破除。</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6.2 中耕除草</w:t>
      </w:r>
    </w:p>
    <w:p w:rsidR="006C54CE" w:rsidRDefault="008E5194" w:rsidP="00FB4F3B">
      <w:pPr>
        <w:adjustRightInd w:val="0"/>
        <w:snapToGrid w:val="0"/>
        <w:spacing w:line="360" w:lineRule="auto"/>
        <w:ind w:firstLine="480"/>
        <w:jc w:val="left"/>
        <w:rPr>
          <w:rFonts w:ascii="Times New Roman" w:hAnsi="Times New Roman" w:cs="Times New Roman"/>
          <w:szCs w:val="21"/>
        </w:rPr>
      </w:pPr>
      <w:r>
        <w:rPr>
          <w:rFonts w:ascii="Times New Roman" w:hAnsi="Times New Roman" w:cs="Times New Roman" w:hint="eastAsia"/>
          <w:szCs w:val="21"/>
        </w:rPr>
        <w:t>苗</w:t>
      </w:r>
      <w:r w:rsidR="00A82317">
        <w:rPr>
          <w:rFonts w:ascii="Times New Roman" w:hAnsi="Times New Roman" w:cs="Times New Roman" w:hint="eastAsia"/>
          <w:szCs w:val="21"/>
        </w:rPr>
        <w:t>期根据墒情中耕，除草、松土</w:t>
      </w: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叶</w:t>
      </w:r>
      <w:r>
        <w:rPr>
          <w:rFonts w:ascii="宋体" w:eastAsia="宋体" w:hAnsi="宋体" w:cs="Times New Roman"/>
          <w:szCs w:val="21"/>
        </w:rPr>
        <w:t>～</w:t>
      </w:r>
      <w:r>
        <w:rPr>
          <w:rFonts w:ascii="Times New Roman" w:hAnsi="Times New Roman" w:cs="Times New Roman" w:hint="eastAsia"/>
          <w:szCs w:val="21"/>
        </w:rPr>
        <w:t>3</w:t>
      </w:r>
      <w:r>
        <w:rPr>
          <w:rFonts w:ascii="Times New Roman" w:hAnsi="Times New Roman" w:cs="Times New Roman" w:hint="eastAsia"/>
          <w:szCs w:val="21"/>
        </w:rPr>
        <w:t>叶期进行第一次中</w:t>
      </w:r>
      <w:r>
        <w:rPr>
          <w:rFonts w:ascii="Times New Roman" w:hAnsi="Times New Roman" w:cs="Times New Roman"/>
          <w:szCs w:val="21"/>
        </w:rPr>
        <w:t>耕除草</w:t>
      </w:r>
      <w:r>
        <w:rPr>
          <w:rFonts w:ascii="Times New Roman" w:hAnsi="Times New Roman" w:cs="Times New Roman" w:hint="eastAsia"/>
          <w:szCs w:val="21"/>
        </w:rPr>
        <w:t>，达到中耕灭草不埋苗；</w:t>
      </w:r>
      <w:r>
        <w:rPr>
          <w:rFonts w:ascii="Times New Roman" w:hAnsi="Times New Roman" w:cs="Times New Roman" w:hint="eastAsia"/>
          <w:szCs w:val="21"/>
        </w:rPr>
        <w:t>4</w:t>
      </w:r>
      <w:r>
        <w:rPr>
          <w:rFonts w:ascii="Times New Roman" w:hAnsi="Times New Roman" w:cs="Times New Roman" w:hint="eastAsia"/>
          <w:szCs w:val="21"/>
        </w:rPr>
        <w:t>叶</w:t>
      </w:r>
      <w:r>
        <w:rPr>
          <w:rFonts w:ascii="宋体" w:eastAsia="宋体" w:hAnsi="宋体" w:cs="Times New Roman"/>
          <w:szCs w:val="21"/>
        </w:rPr>
        <w:t>～</w:t>
      </w:r>
      <w:r>
        <w:rPr>
          <w:rFonts w:ascii="Times New Roman" w:hAnsi="Times New Roman" w:cs="Times New Roman" w:hint="eastAsia"/>
          <w:szCs w:val="21"/>
        </w:rPr>
        <w:t>5</w:t>
      </w:r>
      <w:r>
        <w:rPr>
          <w:rFonts w:ascii="Times New Roman" w:hAnsi="Times New Roman" w:cs="Times New Roman" w:hint="eastAsia"/>
          <w:szCs w:val="21"/>
        </w:rPr>
        <w:t>叶期进行第二次中</w:t>
      </w:r>
      <w:r>
        <w:rPr>
          <w:rFonts w:ascii="Times New Roman" w:hAnsi="Times New Roman" w:cs="Times New Roman"/>
          <w:szCs w:val="21"/>
        </w:rPr>
        <w:t>耕除草</w:t>
      </w:r>
      <w:r>
        <w:rPr>
          <w:rFonts w:ascii="Times New Roman" w:hAnsi="Times New Roman" w:cs="Times New Roman" w:hint="eastAsia"/>
          <w:szCs w:val="21"/>
        </w:rPr>
        <w:t>，耕深</w:t>
      </w:r>
      <w:r>
        <w:rPr>
          <w:rFonts w:ascii="Times New Roman" w:hAnsi="Times New Roman" w:cs="Times New Roman" w:hint="eastAsia"/>
          <w:szCs w:val="21"/>
        </w:rPr>
        <w:t>3 cm</w:t>
      </w:r>
      <w:r>
        <w:rPr>
          <w:rFonts w:ascii="宋体" w:eastAsia="宋体" w:hAnsi="宋体" w:cs="Times New Roman"/>
          <w:szCs w:val="21"/>
        </w:rPr>
        <w:t>～</w:t>
      </w:r>
      <w:r>
        <w:rPr>
          <w:rFonts w:ascii="Times New Roman" w:hAnsi="Times New Roman" w:cs="Times New Roman" w:hint="eastAsia"/>
          <w:szCs w:val="21"/>
        </w:rPr>
        <w:t>5 cm</w:t>
      </w:r>
      <w:r>
        <w:rPr>
          <w:rFonts w:ascii="Times New Roman" w:hAnsi="Times New Roman" w:cs="Times New Roman" w:hint="eastAsia"/>
          <w:szCs w:val="21"/>
        </w:rPr>
        <w:t>。</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w:t>
      </w:r>
      <w:r>
        <w:rPr>
          <w:rFonts w:ascii="黑体" w:eastAsia="黑体" w:hAnsi="黑体" w:cs="黑体"/>
        </w:rPr>
        <w:t>3</w:t>
      </w:r>
      <w:r>
        <w:rPr>
          <w:rFonts w:ascii="黑体" w:eastAsia="黑体" w:hAnsi="黑体" w:cs="黑体" w:hint="eastAsia"/>
        </w:rPr>
        <w:t>追肥</w:t>
      </w:r>
    </w:p>
    <w:p w:rsidR="006C54CE" w:rsidRDefault="008E5194" w:rsidP="00FB4F3B">
      <w:pPr>
        <w:adjustRightInd w:val="0"/>
        <w:snapToGrid w:val="0"/>
        <w:spacing w:line="360" w:lineRule="auto"/>
        <w:ind w:firstLineChars="200" w:firstLine="420"/>
        <w:rPr>
          <w:rFonts w:ascii="宋体" w:eastAsia="宋体" w:hAnsi="宋体" w:cs="Times New Roman"/>
          <w:color w:val="000000"/>
          <w:szCs w:val="21"/>
        </w:rPr>
      </w:pPr>
      <w:r>
        <w:rPr>
          <w:rFonts w:ascii="Times New Roman" w:hAnsi="Times New Roman" w:cs="Times New Roman" w:hint="eastAsia"/>
          <w:szCs w:val="21"/>
        </w:rPr>
        <w:t>分蘖或拔节期，</w:t>
      </w:r>
      <w:r>
        <w:rPr>
          <w:rFonts w:ascii="Times New Roman" w:hAnsi="Times New Roman"/>
          <w:szCs w:val="21"/>
        </w:rPr>
        <w:t>结合降雨或灌溉</w:t>
      </w:r>
      <w:r>
        <w:rPr>
          <w:rFonts w:ascii="Times New Roman" w:hAnsi="Times New Roman" w:cs="Times New Roman" w:hint="eastAsia"/>
          <w:szCs w:val="21"/>
        </w:rPr>
        <w:t>追施尿素</w:t>
      </w:r>
      <w:r>
        <w:rPr>
          <w:rFonts w:ascii="宋体" w:eastAsia="宋体" w:hAnsi="宋体" w:cs="Times New Roman"/>
          <w:color w:val="000000"/>
          <w:szCs w:val="21"/>
        </w:rPr>
        <w:t>5</w:t>
      </w:r>
      <w:r>
        <w:rPr>
          <w:rFonts w:ascii="宋体" w:eastAsia="宋体" w:hAnsi="宋体" w:cs="Times New Roman" w:hint="eastAsia"/>
          <w:color w:val="000000"/>
          <w:szCs w:val="21"/>
        </w:rPr>
        <w:t xml:space="preserve"> </w:t>
      </w:r>
      <w:r>
        <w:rPr>
          <w:rFonts w:ascii="宋体" w:eastAsia="宋体" w:hAnsi="宋体" w:cs="Times New Roman"/>
          <w:color w:val="000000"/>
          <w:szCs w:val="21"/>
        </w:rPr>
        <w:t>kg/</w:t>
      </w:r>
      <w:r>
        <w:rPr>
          <w:rFonts w:ascii="宋体" w:eastAsia="宋体" w:hAnsi="宋体" w:cs="Times New Roman" w:hint="eastAsia"/>
          <w:color w:val="000000"/>
          <w:szCs w:val="21"/>
        </w:rPr>
        <w:t>亩</w:t>
      </w:r>
      <w:r>
        <w:rPr>
          <w:rFonts w:ascii="宋体" w:eastAsia="宋体" w:hAnsi="宋体" w:cs="Times New Roman"/>
          <w:color w:val="000000"/>
          <w:szCs w:val="21"/>
        </w:rPr>
        <w:t>～</w:t>
      </w:r>
      <w:r>
        <w:rPr>
          <w:rFonts w:ascii="宋体" w:eastAsia="宋体" w:hAnsi="宋体"/>
          <w:color w:val="000000"/>
        </w:rPr>
        <w:t>8</w:t>
      </w:r>
      <w:r>
        <w:rPr>
          <w:rFonts w:ascii="宋体" w:eastAsia="宋体" w:hAnsi="宋体" w:cs="Times New Roman"/>
          <w:color w:val="000000"/>
          <w:szCs w:val="21"/>
        </w:rPr>
        <w:t xml:space="preserve"> kg/亩</w:t>
      </w:r>
      <w:r>
        <w:rPr>
          <w:rFonts w:ascii="宋体" w:hAnsi="宋体" w:cs="宋体" w:hint="eastAsia"/>
          <w:color w:val="000000" w:themeColor="text1"/>
        </w:rPr>
        <w:t>。</w:t>
      </w:r>
      <w:r>
        <w:rPr>
          <w:rFonts w:ascii="Times New Roman" w:hAnsi="Times New Roman"/>
          <w:color w:val="000000" w:themeColor="text1"/>
          <w:kern w:val="0"/>
          <w:szCs w:val="21"/>
        </w:rPr>
        <w:t>抽穗</w:t>
      </w:r>
      <w:r>
        <w:rPr>
          <w:rFonts w:ascii="Times New Roman" w:hAnsi="Times New Roman" w:hint="eastAsia"/>
          <w:color w:val="000000" w:themeColor="text1"/>
          <w:kern w:val="0"/>
          <w:szCs w:val="21"/>
        </w:rPr>
        <w:t>期</w:t>
      </w:r>
      <w:r>
        <w:rPr>
          <w:rFonts w:ascii="Times New Roman" w:hAnsi="Times New Roman"/>
          <w:color w:val="000000" w:themeColor="text1"/>
          <w:kern w:val="0"/>
          <w:szCs w:val="21"/>
        </w:rPr>
        <w:t>叶面喷施</w:t>
      </w:r>
      <w:r>
        <w:rPr>
          <w:rFonts w:ascii="Times New Roman" w:hAnsi="Times New Roman" w:hint="eastAsia"/>
          <w:color w:val="000000" w:themeColor="text1"/>
          <w:kern w:val="0"/>
          <w:szCs w:val="21"/>
        </w:rPr>
        <w:t>0</w:t>
      </w:r>
      <w:r>
        <w:rPr>
          <w:rFonts w:ascii="Times New Roman" w:hAnsi="Times New Roman"/>
          <w:color w:val="000000" w:themeColor="text1"/>
          <w:kern w:val="0"/>
          <w:szCs w:val="21"/>
        </w:rPr>
        <w:t>.2</w:t>
      </w:r>
      <w:r>
        <w:rPr>
          <w:rFonts w:ascii="Times New Roman" w:hAnsi="Times New Roman" w:hint="eastAsia"/>
          <w:color w:val="000000" w:themeColor="text1"/>
          <w:kern w:val="0"/>
          <w:szCs w:val="21"/>
        </w:rPr>
        <w:t>%</w:t>
      </w:r>
      <w:r>
        <w:rPr>
          <w:rFonts w:ascii="Times New Roman" w:hAnsi="Times New Roman" w:hint="eastAsia"/>
          <w:color w:val="000000" w:themeColor="text1"/>
          <w:kern w:val="0"/>
          <w:szCs w:val="21"/>
        </w:rPr>
        <w:t>的</w:t>
      </w:r>
      <w:r>
        <w:rPr>
          <w:rFonts w:ascii="Times New Roman" w:hAnsi="Times New Roman"/>
          <w:color w:val="000000" w:themeColor="text1"/>
          <w:kern w:val="0"/>
          <w:szCs w:val="21"/>
        </w:rPr>
        <w:t>磷酸二氢钾</w:t>
      </w:r>
      <w:r>
        <w:rPr>
          <w:rFonts w:ascii="Times New Roman" w:hAnsi="Times New Roman" w:hint="eastAsia"/>
          <w:color w:val="000000" w:themeColor="text1"/>
          <w:kern w:val="0"/>
          <w:szCs w:val="21"/>
        </w:rPr>
        <w:t>水溶液</w:t>
      </w:r>
      <w:r>
        <w:rPr>
          <w:rFonts w:ascii="Times New Roman" w:hAnsi="Times New Roman"/>
          <w:color w:val="000000" w:themeColor="text1"/>
          <w:szCs w:val="21"/>
        </w:rPr>
        <w:t>40</w:t>
      </w:r>
      <w:r>
        <w:rPr>
          <w:rFonts w:ascii="Times New Roman" w:hAnsi="Times New Roman"/>
          <w:szCs w:val="21"/>
        </w:rPr>
        <w:t xml:space="preserve"> kg</w:t>
      </w:r>
      <w:r>
        <w:rPr>
          <w:rFonts w:ascii="Times New Roman" w:hAnsi="Times New Roman" w:hint="eastAsia"/>
          <w:szCs w:val="21"/>
        </w:rPr>
        <w:t>/</w:t>
      </w:r>
      <w:r>
        <w:rPr>
          <w:rFonts w:ascii="Times New Roman" w:hAnsi="Times New Roman" w:hint="eastAsia"/>
          <w:szCs w:val="21"/>
        </w:rPr>
        <w:t>亩</w:t>
      </w:r>
      <w:r>
        <w:rPr>
          <w:rFonts w:ascii="Times New Roman" w:hAnsi="Times New Roman"/>
          <w:szCs w:val="21"/>
        </w:rPr>
        <w:t>～</w:t>
      </w:r>
      <w:r>
        <w:rPr>
          <w:rFonts w:ascii="Times New Roman" w:hAnsi="Times New Roman"/>
          <w:szCs w:val="21"/>
        </w:rPr>
        <w:t>50 kg</w:t>
      </w:r>
      <w:r>
        <w:rPr>
          <w:rFonts w:ascii="Times New Roman" w:hAnsi="Times New Roman" w:hint="eastAsia"/>
          <w:szCs w:val="21"/>
        </w:rPr>
        <w:t>/</w:t>
      </w:r>
      <w:r>
        <w:rPr>
          <w:rFonts w:ascii="Times New Roman" w:hAnsi="Times New Roman" w:hint="eastAsia"/>
          <w:szCs w:val="21"/>
        </w:rPr>
        <w:t>亩</w:t>
      </w:r>
      <w:r>
        <w:rPr>
          <w:rFonts w:ascii="Times New Roman" w:hAnsi="Times New Roman"/>
          <w:color w:val="000000" w:themeColor="text1"/>
          <w:kern w:val="0"/>
          <w:szCs w:val="21"/>
        </w:rPr>
        <w:t>。</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w:t>
      </w:r>
      <w:r>
        <w:rPr>
          <w:rFonts w:ascii="黑体" w:eastAsia="黑体" w:hAnsi="黑体" w:cs="黑体"/>
        </w:rPr>
        <w:t xml:space="preserve">4 </w:t>
      </w:r>
      <w:r>
        <w:rPr>
          <w:rFonts w:ascii="黑体" w:eastAsia="黑体" w:hAnsi="黑体" w:cs="黑体" w:hint="eastAsia"/>
        </w:rPr>
        <w:t>病虫害防治</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lastRenderedPageBreak/>
        <w:t>6.4.1 防治原则</w:t>
      </w:r>
    </w:p>
    <w:p w:rsidR="006C54CE" w:rsidRDefault="008E5194" w:rsidP="00FB4F3B">
      <w:pPr>
        <w:adjustRightInd w:val="0"/>
        <w:snapToGrid w:val="0"/>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坚持“预防为主，综合防治”的植保方针，加强病虫害预测预报，</w:t>
      </w:r>
      <w:r>
        <w:rPr>
          <w:rFonts w:ascii="Times New Roman" w:eastAsia="宋体" w:hAnsi="Calibri" w:cs="Times New Roman"/>
          <w:color w:val="000000"/>
          <w:szCs w:val="21"/>
        </w:rPr>
        <w:t>以农业</w:t>
      </w:r>
      <w:r>
        <w:rPr>
          <w:rFonts w:ascii="Times New Roman" w:eastAsia="宋体" w:hAnsi="Calibri" w:cs="Times New Roman" w:hint="eastAsia"/>
          <w:color w:val="000000"/>
          <w:szCs w:val="21"/>
        </w:rPr>
        <w:t>防治</w:t>
      </w:r>
      <w:r>
        <w:rPr>
          <w:rFonts w:ascii="宋体" w:eastAsia="宋体" w:hAnsi="宋体" w:cs="Times New Roman" w:hint="eastAsia"/>
          <w:color w:val="000000"/>
          <w:szCs w:val="21"/>
        </w:rPr>
        <w:t>、物理防治、生物防治为主</w:t>
      </w:r>
      <w:r>
        <w:rPr>
          <w:rFonts w:ascii="宋体" w:eastAsia="宋体" w:hAnsi="宋体" w:cs="Times New Roman"/>
          <w:color w:val="000000"/>
          <w:szCs w:val="21"/>
        </w:rPr>
        <w:t>，辅助使用化学防治。</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6.4.2常见病虫害</w:t>
      </w:r>
    </w:p>
    <w:p w:rsidR="006C54CE" w:rsidRDefault="008E5194" w:rsidP="00FB4F3B">
      <w:pPr>
        <w:tabs>
          <w:tab w:val="left" w:pos="636"/>
        </w:tabs>
        <w:adjustRightInd w:val="0"/>
        <w:snapToGrid w:val="0"/>
        <w:spacing w:line="360" w:lineRule="auto"/>
        <w:ind w:firstLineChars="200" w:firstLine="420"/>
        <w:jc w:val="left"/>
        <w:rPr>
          <w:rFonts w:ascii="Times New Roman" w:hAnsi="Times New Roman" w:cs="Times New Roman"/>
          <w:kern w:val="0"/>
          <w:szCs w:val="21"/>
        </w:rPr>
      </w:pPr>
      <w:r>
        <w:rPr>
          <w:rFonts w:ascii="Times New Roman" w:hAnsi="Times New Roman" w:cs="Times New Roman"/>
          <w:szCs w:val="21"/>
        </w:rPr>
        <w:t>主要病害：坚</w:t>
      </w:r>
      <w:r>
        <w:rPr>
          <w:rFonts w:ascii="Times New Roman" w:hAnsi="Times New Roman" w:cs="Times New Roman"/>
          <w:kern w:val="0"/>
          <w:szCs w:val="21"/>
        </w:rPr>
        <w:t>黑穗病、</w:t>
      </w:r>
      <w:r>
        <w:rPr>
          <w:rFonts w:ascii="Times New Roman" w:hAnsi="Times New Roman" w:cs="Times New Roman" w:hint="eastAsia"/>
          <w:kern w:val="0"/>
          <w:szCs w:val="21"/>
        </w:rPr>
        <w:t>红叶病、</w:t>
      </w:r>
      <w:r>
        <w:rPr>
          <w:rFonts w:ascii="Times New Roman" w:hAnsi="Times New Roman" w:cs="Times New Roman"/>
          <w:kern w:val="0"/>
          <w:szCs w:val="21"/>
        </w:rPr>
        <w:t>锈病</w:t>
      </w:r>
      <w:r>
        <w:rPr>
          <w:rFonts w:ascii="Times New Roman" w:hAnsi="Times New Roman" w:cs="Times New Roman" w:hint="eastAsia"/>
          <w:kern w:val="0"/>
          <w:szCs w:val="21"/>
        </w:rPr>
        <w:t>、</w:t>
      </w:r>
      <w:r>
        <w:rPr>
          <w:rFonts w:asciiTheme="minorEastAsia" w:hAnsiTheme="minorEastAsia" w:hint="eastAsia"/>
          <w:color w:val="000000"/>
          <w:kern w:val="0"/>
          <w:szCs w:val="21"/>
        </w:rPr>
        <w:t>白粉病</w:t>
      </w:r>
      <w:r w:rsidR="00A82317">
        <w:rPr>
          <w:rFonts w:asciiTheme="minorEastAsia" w:hAnsiTheme="minorEastAsia" w:hint="eastAsia"/>
          <w:color w:val="000000"/>
          <w:kern w:val="0"/>
          <w:szCs w:val="21"/>
        </w:rPr>
        <w:t>等</w:t>
      </w:r>
      <w:r>
        <w:rPr>
          <w:rFonts w:ascii="Times New Roman" w:hAnsi="Times New Roman" w:cs="Times New Roman"/>
          <w:kern w:val="0"/>
          <w:szCs w:val="21"/>
        </w:rPr>
        <w:t>；主要虫害：蚜虫、</w:t>
      </w:r>
      <w:r>
        <w:rPr>
          <w:rFonts w:ascii="Times New Roman" w:hAnsi="Times New Roman" w:cs="Times New Roman" w:hint="eastAsia"/>
          <w:kern w:val="0"/>
          <w:szCs w:val="21"/>
        </w:rPr>
        <w:t>黏虫</w:t>
      </w:r>
      <w:r>
        <w:rPr>
          <w:rFonts w:ascii="Times New Roman" w:hAnsi="Times New Roman" w:cs="Times New Roman"/>
          <w:kern w:val="0"/>
          <w:szCs w:val="21"/>
        </w:rPr>
        <w:t>等。</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6.4.3防治措施</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6.4.3.1农业防治</w:t>
      </w:r>
    </w:p>
    <w:p w:rsidR="006C54CE" w:rsidRDefault="008E5194" w:rsidP="00FB4F3B">
      <w:pPr>
        <w:adjustRightInd w:val="0"/>
        <w:snapToGrid w:val="0"/>
        <w:spacing w:line="360" w:lineRule="auto"/>
        <w:ind w:firstLine="480"/>
        <w:jc w:val="left"/>
        <w:rPr>
          <w:rFonts w:ascii="Times New Roman" w:hAnsi="Times New Roman" w:cs="Times New Roman"/>
          <w:kern w:val="0"/>
          <w:szCs w:val="21"/>
        </w:rPr>
      </w:pPr>
      <w:r>
        <w:rPr>
          <w:rFonts w:ascii="Times New Roman" w:hAnsi="Times New Roman" w:cs="Times New Roman"/>
          <w:szCs w:val="21"/>
        </w:rPr>
        <w:t>选用抗病品种</w:t>
      </w:r>
      <w:r>
        <w:rPr>
          <w:rFonts w:ascii="Times New Roman" w:hAnsi="Times New Roman" w:cs="Times New Roman"/>
        </w:rPr>
        <w:t>，</w:t>
      </w:r>
      <w:r>
        <w:rPr>
          <w:rFonts w:ascii="Times New Roman" w:hAnsi="Times New Roman" w:cs="Times New Roman" w:hint="eastAsia"/>
        </w:rPr>
        <w:t>采用无病留种田防控燕麦坚黑穗病；</w:t>
      </w:r>
      <w:r>
        <w:rPr>
          <w:rFonts w:ascii="Times New Roman" w:hAnsi="Times New Roman" w:cs="Times New Roman"/>
        </w:rPr>
        <w:t>合理</w:t>
      </w:r>
      <w:r>
        <w:rPr>
          <w:rFonts w:ascii="Times New Roman" w:hAnsi="Times New Roman" w:cs="Times New Roman" w:hint="eastAsia"/>
        </w:rPr>
        <w:t>布局，</w:t>
      </w:r>
      <w:r>
        <w:rPr>
          <w:rFonts w:ascii="Times New Roman" w:hAnsi="Times New Roman" w:cs="Times New Roman"/>
        </w:rPr>
        <w:t>轮作倒茬</w:t>
      </w:r>
      <w:r>
        <w:rPr>
          <w:rFonts w:ascii="Times New Roman" w:hAnsi="Times New Roman" w:cs="Times New Roman" w:hint="eastAsia"/>
        </w:rPr>
        <w:t>；</w:t>
      </w:r>
      <w:r>
        <w:rPr>
          <w:rFonts w:ascii="Times New Roman" w:hAnsi="Times New Roman" w:cs="Times New Roman" w:hint="eastAsia"/>
          <w:szCs w:val="21"/>
        </w:rPr>
        <w:t>适期播种</w:t>
      </w:r>
      <w:r>
        <w:rPr>
          <w:rFonts w:ascii="Times New Roman" w:hAnsi="Times New Roman" w:cs="Times New Roman"/>
        </w:rPr>
        <w:t>，增施有机肥</w:t>
      </w:r>
      <w:r>
        <w:rPr>
          <w:rFonts w:ascii="Times New Roman" w:hAnsi="Times New Roman" w:cs="Times New Roman" w:hint="eastAsia"/>
        </w:rPr>
        <w:t>；</w:t>
      </w:r>
      <w:r>
        <w:rPr>
          <w:rFonts w:ascii="Times New Roman" w:hAnsi="Times New Roman" w:cs="Times New Roman"/>
          <w:kern w:val="0"/>
          <w:szCs w:val="21"/>
        </w:rPr>
        <w:t>培育壮苗</w:t>
      </w:r>
      <w:r>
        <w:rPr>
          <w:rFonts w:ascii="Times New Roman" w:hAnsi="Times New Roman" w:cs="Times New Roman"/>
          <w:szCs w:val="21"/>
        </w:rPr>
        <w:t>，加强田间管理</w:t>
      </w:r>
      <w:r>
        <w:rPr>
          <w:rFonts w:ascii="Times New Roman" w:hAnsi="Times New Roman" w:cs="Times New Roman" w:hint="eastAsia"/>
          <w:szCs w:val="21"/>
        </w:rPr>
        <w:t>；</w:t>
      </w:r>
      <w:r>
        <w:rPr>
          <w:rFonts w:ascii="Times New Roman" w:hAnsi="Times New Roman" w:cs="Times New Roman" w:hint="eastAsia"/>
        </w:rPr>
        <w:t>清除杂草，减少害虫在田间产卵；</w:t>
      </w:r>
      <w:r>
        <w:rPr>
          <w:rFonts w:ascii="Times New Roman" w:hAnsi="Times New Roman" w:cs="Times New Roman"/>
          <w:color w:val="000000" w:themeColor="text1"/>
          <w:szCs w:val="21"/>
        </w:rPr>
        <w:t>及时拔除</w:t>
      </w:r>
      <w:r>
        <w:rPr>
          <w:rFonts w:ascii="Times New Roman" w:hAnsi="Times New Roman" w:cs="Times New Roman" w:hint="eastAsia"/>
          <w:color w:val="000000" w:themeColor="text1"/>
          <w:szCs w:val="21"/>
        </w:rPr>
        <w:t>田间</w:t>
      </w:r>
      <w:r>
        <w:rPr>
          <w:rFonts w:ascii="Times New Roman" w:hAnsi="Times New Roman" w:cs="Times New Roman"/>
          <w:color w:val="000000" w:themeColor="text1"/>
          <w:szCs w:val="21"/>
        </w:rPr>
        <w:t>中心病株或害虫零星危害株</w:t>
      </w:r>
      <w:r>
        <w:rPr>
          <w:rFonts w:ascii="Times New Roman" w:hAnsi="Times New Roman" w:cs="Times New Roman"/>
        </w:rPr>
        <w:t>。</w:t>
      </w:r>
      <w:r>
        <w:rPr>
          <w:rFonts w:ascii="Times New Roman" w:hAnsi="Times New Roman"/>
          <w:szCs w:val="21"/>
        </w:rPr>
        <w:t>做到早发现、早防除</w:t>
      </w:r>
      <w:r>
        <w:rPr>
          <w:rFonts w:ascii="Times New Roman" w:hAnsi="Times New Roman" w:hint="eastAsia"/>
          <w:szCs w:val="21"/>
        </w:rPr>
        <w:t>。</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6.4.3.2物理防治</w:t>
      </w:r>
    </w:p>
    <w:p w:rsidR="006C54CE" w:rsidRDefault="008E5194" w:rsidP="00FB4F3B">
      <w:pPr>
        <w:tabs>
          <w:tab w:val="left" w:pos="636"/>
        </w:tabs>
        <w:adjustRightInd w:val="0"/>
        <w:snapToGrid w:val="0"/>
        <w:spacing w:line="360" w:lineRule="auto"/>
        <w:ind w:firstLineChars="200" w:firstLine="420"/>
        <w:jc w:val="left"/>
        <w:rPr>
          <w:rFonts w:ascii="Times New Roman" w:hAnsi="Times New Roman" w:cs="Times New Roman"/>
        </w:rPr>
      </w:pPr>
      <w:r>
        <w:rPr>
          <w:rFonts w:ascii="Times New Roman" w:hAnsi="Times New Roman" w:cs="Times New Roman" w:hint="eastAsia"/>
        </w:rPr>
        <w:t>种子处理，采用温汤浸种或羊粪碾碎成粉状拌种防治燕麦坚黑穗病；</w:t>
      </w:r>
      <w:r>
        <w:rPr>
          <w:rFonts w:ascii="Times New Roman" w:hAnsi="Times New Roman" w:cs="Times New Roman" w:hint="eastAsia"/>
          <w:kern w:val="0"/>
          <w:szCs w:val="21"/>
        </w:rPr>
        <w:t>利用害虫的趋光性及害虫对色泽的趋性进行诱杀。选用</w:t>
      </w:r>
      <w:r>
        <w:rPr>
          <w:rFonts w:ascii="Times New Roman" w:hAnsi="Times New Roman" w:cs="Times New Roman"/>
          <w:kern w:val="0"/>
          <w:szCs w:val="21"/>
        </w:rPr>
        <w:t>频振式杀虫灯</w:t>
      </w:r>
      <w:r>
        <w:rPr>
          <w:rFonts w:ascii="Times New Roman" w:hAnsi="Times New Roman" w:cs="Times New Roman"/>
        </w:rPr>
        <w:t>诱杀</w:t>
      </w:r>
      <w:r>
        <w:rPr>
          <w:rFonts w:ascii="Times New Roman" w:hAnsi="Times New Roman" w:cs="Times New Roman" w:hint="eastAsia"/>
        </w:rPr>
        <w:t>黏虫等害虫的成虫</w:t>
      </w:r>
      <w:r>
        <w:rPr>
          <w:rFonts w:ascii="Times New Roman" w:hAnsi="Times New Roman" w:cs="Times New Roman"/>
        </w:rPr>
        <w:t>，</w:t>
      </w:r>
      <w:r>
        <w:rPr>
          <w:rFonts w:ascii="Times New Roman" w:hAnsi="Times New Roman" w:cs="Times New Roman" w:hint="eastAsia"/>
        </w:rPr>
        <w:t>相邻</w:t>
      </w:r>
      <w:r>
        <w:rPr>
          <w:rFonts w:ascii="Times New Roman" w:hAnsi="Times New Roman" w:cs="Times New Roman" w:hint="eastAsia"/>
        </w:rPr>
        <w:t>2</w:t>
      </w:r>
      <w:r>
        <w:rPr>
          <w:rFonts w:ascii="Times New Roman" w:hAnsi="Times New Roman" w:cs="Times New Roman" w:hint="eastAsia"/>
        </w:rPr>
        <w:t>个杀虫灯之间间隔</w:t>
      </w:r>
      <w:r>
        <w:rPr>
          <w:rFonts w:ascii="Times New Roman" w:hAnsi="Times New Roman" w:cs="Times New Roman" w:hint="eastAsia"/>
        </w:rPr>
        <w:t>150 m</w:t>
      </w:r>
      <w:r>
        <w:rPr>
          <w:rFonts w:ascii="Times New Roman" w:hAnsi="Times New Roman" w:cs="Times New Roman" w:hint="eastAsia"/>
        </w:rPr>
        <w:t>。</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6.4.3.3生物防治</w:t>
      </w:r>
    </w:p>
    <w:p w:rsidR="006C54CE" w:rsidRDefault="008E5194" w:rsidP="00FB4F3B">
      <w:pPr>
        <w:adjustRightInd w:val="0"/>
        <w:snapToGrid w:val="0"/>
        <w:spacing w:line="360" w:lineRule="auto"/>
        <w:ind w:firstLineChars="200" w:firstLine="420"/>
        <w:rPr>
          <w:rFonts w:ascii="Times New Roman" w:hAnsi="Times New Roman" w:cs="Times New Roman"/>
          <w:kern w:val="0"/>
          <w:szCs w:val="21"/>
        </w:rPr>
      </w:pPr>
      <w:r>
        <w:rPr>
          <w:rFonts w:ascii="Times New Roman" w:hAnsi="Times New Roman" w:cs="Times New Roman" w:hint="eastAsia"/>
          <w:kern w:val="0"/>
          <w:szCs w:val="21"/>
        </w:rPr>
        <w:t>尽可能减少农药使用量和使用次数，</w:t>
      </w:r>
      <w:r>
        <w:rPr>
          <w:rFonts w:ascii="Times New Roman" w:hAnsi="Times New Roman" w:cs="Times New Roman"/>
          <w:kern w:val="0"/>
          <w:szCs w:val="21"/>
        </w:rPr>
        <w:t>保护和利用七星瓢虫、寄生蜂、草蛉、食蚜蝇等自然天敌防</w:t>
      </w:r>
      <w:r>
        <w:rPr>
          <w:rFonts w:ascii="Times New Roman" w:hAnsi="Times New Roman" w:cs="Times New Roman" w:hint="eastAsia"/>
          <w:kern w:val="0"/>
          <w:szCs w:val="21"/>
        </w:rPr>
        <w:t>控</w:t>
      </w:r>
      <w:r>
        <w:rPr>
          <w:rFonts w:ascii="Times New Roman" w:hAnsi="Times New Roman" w:cs="Times New Roman"/>
          <w:kern w:val="0"/>
          <w:szCs w:val="21"/>
        </w:rPr>
        <w:t>蚜虫</w:t>
      </w:r>
      <w:r>
        <w:rPr>
          <w:rFonts w:ascii="Times New Roman" w:hAnsi="Times New Roman" w:cs="Times New Roman" w:hint="eastAsia"/>
          <w:kern w:val="0"/>
          <w:szCs w:val="21"/>
        </w:rPr>
        <w:t>，燕麦红叶病通过使用生物农药防蚜治病；创造有利于天敌生存的环境条件，充分发挥天敌控制害虫的作用。</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6.4.3.4化学防治</w:t>
      </w:r>
    </w:p>
    <w:p w:rsidR="006C54CE" w:rsidRDefault="008E5194" w:rsidP="00FB4F3B">
      <w:pPr>
        <w:adjustRightInd w:val="0"/>
        <w:snapToGrid w:val="0"/>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化学防治用药符合</w:t>
      </w:r>
      <w:r>
        <w:rPr>
          <w:rFonts w:ascii="宋体" w:eastAsia="宋体" w:hAnsi="宋体" w:cs="Times New Roman"/>
          <w:color w:val="000000"/>
          <w:szCs w:val="21"/>
        </w:rPr>
        <w:t xml:space="preserve"> NY/T 393</w:t>
      </w:r>
      <w:r>
        <w:rPr>
          <w:rFonts w:ascii="宋体" w:eastAsia="宋体" w:hAnsi="宋体" w:cs="Times New Roman" w:hint="eastAsia"/>
          <w:color w:val="000000"/>
          <w:szCs w:val="21"/>
        </w:rPr>
        <w:t>的规定。选用已登记农药，严格控制用药量及安全间隔期，注意交替用药，合理混用。</w:t>
      </w:r>
      <w:r w:rsidR="00BA2F05" w:rsidRPr="00BA2F05">
        <w:rPr>
          <w:rFonts w:ascii="宋体" w:eastAsia="宋体" w:hAnsi="宋体" w:cs="Times New Roman" w:hint="eastAsia"/>
          <w:color w:val="000000"/>
          <w:szCs w:val="21"/>
        </w:rPr>
        <w:t>推荐使用的农药品种、使用时间、使用量、使用方法和安全间隔期等见附录A。</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7 收获</w:t>
      </w:r>
    </w:p>
    <w:p w:rsidR="006C54CE" w:rsidRDefault="008E5194" w:rsidP="00FB4F3B">
      <w:pPr>
        <w:widowControl/>
        <w:adjustRightInd w:val="0"/>
        <w:snapToGrid w:val="0"/>
        <w:spacing w:line="360" w:lineRule="auto"/>
        <w:rPr>
          <w:rFonts w:ascii="黑体" w:eastAsia="黑体" w:hAnsi="黑体" w:cs="Times New Roman"/>
          <w:color w:val="000000"/>
          <w:kern w:val="0"/>
          <w:szCs w:val="20"/>
        </w:rPr>
      </w:pPr>
      <w:r>
        <w:rPr>
          <w:rFonts w:ascii="黑体" w:eastAsia="黑体" w:hAnsi="黑体" w:cs="Times New Roman"/>
          <w:color w:val="000000"/>
          <w:kern w:val="0"/>
          <w:szCs w:val="20"/>
        </w:rPr>
        <w:t xml:space="preserve">7.1 </w:t>
      </w:r>
      <w:r>
        <w:rPr>
          <w:rFonts w:ascii="黑体" w:eastAsia="黑体" w:hAnsi="黑体" w:cs="Times New Roman" w:hint="eastAsia"/>
          <w:color w:val="000000"/>
          <w:kern w:val="0"/>
          <w:szCs w:val="20"/>
        </w:rPr>
        <w:t>收获时间</w:t>
      </w:r>
    </w:p>
    <w:p w:rsidR="006C54CE" w:rsidRDefault="008E5194" w:rsidP="00FB4F3B">
      <w:pPr>
        <w:widowControl/>
        <w:adjustRightInd w:val="0"/>
        <w:snapToGrid w:val="0"/>
        <w:spacing w:line="360" w:lineRule="auto"/>
        <w:ind w:firstLineChars="200" w:firstLine="420"/>
        <w:rPr>
          <w:rFonts w:ascii="宋体" w:eastAsia="宋体" w:hAnsi="宋体" w:cs="Times New Roman"/>
          <w:color w:val="000000"/>
          <w:szCs w:val="21"/>
        </w:rPr>
      </w:pPr>
      <w:r>
        <w:rPr>
          <w:rFonts w:ascii="宋体" w:eastAsia="宋体" w:hAnsi="宋体" w:cs="Times New Roman" w:hint="eastAsia"/>
          <w:color w:val="000000"/>
          <w:szCs w:val="21"/>
        </w:rPr>
        <w:t>当燕麦秸秆变黄，整株叶片褪绿，上中部籽粒变硬，表现出品种籽粒正常大小和色泽，进入黄熟时进行收获。</w:t>
      </w:r>
    </w:p>
    <w:p w:rsidR="006C54CE" w:rsidRDefault="008E5194" w:rsidP="00FB4F3B">
      <w:pPr>
        <w:widowControl/>
        <w:adjustRightInd w:val="0"/>
        <w:snapToGrid w:val="0"/>
        <w:spacing w:line="360" w:lineRule="auto"/>
        <w:rPr>
          <w:rFonts w:ascii="黑体" w:eastAsia="黑体" w:hAnsi="黑体" w:cs="Times New Roman"/>
          <w:color w:val="000000"/>
          <w:kern w:val="0"/>
          <w:szCs w:val="20"/>
        </w:rPr>
      </w:pPr>
      <w:r>
        <w:rPr>
          <w:rFonts w:ascii="黑体" w:eastAsia="黑体" w:hAnsi="黑体" w:cs="Times New Roman"/>
          <w:color w:val="000000"/>
          <w:kern w:val="0"/>
          <w:szCs w:val="20"/>
        </w:rPr>
        <w:t xml:space="preserve">7.2 </w:t>
      </w:r>
      <w:r>
        <w:rPr>
          <w:rFonts w:ascii="黑体" w:eastAsia="黑体" w:hAnsi="黑体" w:cs="Times New Roman" w:hint="eastAsia"/>
          <w:color w:val="000000"/>
          <w:kern w:val="0"/>
          <w:szCs w:val="20"/>
        </w:rPr>
        <w:t>收获</w:t>
      </w:r>
      <w:r>
        <w:rPr>
          <w:rFonts w:ascii="黑体" w:eastAsia="黑体" w:hAnsi="Times New Roman" w:cs="Times New Roman" w:hint="eastAsia"/>
          <w:color w:val="000000"/>
          <w:kern w:val="0"/>
          <w:szCs w:val="20"/>
        </w:rPr>
        <w:t>方法</w:t>
      </w:r>
    </w:p>
    <w:p w:rsidR="006C54CE" w:rsidRDefault="008E5194" w:rsidP="00FB4F3B">
      <w:pPr>
        <w:adjustRightInd w:val="0"/>
        <w:snapToGrid w:val="0"/>
        <w:spacing w:line="360" w:lineRule="auto"/>
        <w:ind w:firstLineChars="200" w:firstLine="420"/>
        <w:rPr>
          <w:rFonts w:ascii="Times New Roman" w:eastAsia="宋体" w:hAnsi="Times New Roman" w:cs="Times New Roman"/>
          <w:color w:val="000000"/>
        </w:rPr>
      </w:pPr>
      <w:r>
        <w:rPr>
          <w:rFonts w:ascii="宋体" w:eastAsia="宋体" w:hAnsi="宋体" w:cs="Times New Roman" w:hint="eastAsia"/>
          <w:color w:val="000000"/>
          <w:szCs w:val="21"/>
        </w:rPr>
        <w:t>选择无露水、晴朗天气，</w:t>
      </w:r>
      <w:r>
        <w:rPr>
          <w:rFonts w:ascii="Times New Roman" w:eastAsia="宋体" w:hAnsi="Times New Roman" w:cs="Times New Roman" w:hint="eastAsia"/>
          <w:color w:val="000000"/>
          <w:szCs w:val="21"/>
        </w:rPr>
        <w:t>采用机械或人工方式收获。</w:t>
      </w:r>
      <w:r>
        <w:rPr>
          <w:rFonts w:ascii="Times New Roman" w:hAnsi="Times New Roman"/>
          <w:szCs w:val="21"/>
        </w:rPr>
        <w:t>收获过程中，做到防杂保纯。</w:t>
      </w:r>
    </w:p>
    <w:p w:rsidR="006C54CE" w:rsidRDefault="008E5194" w:rsidP="00FB4F3B">
      <w:pPr>
        <w:widowControl/>
        <w:adjustRightInd w:val="0"/>
        <w:snapToGrid w:val="0"/>
        <w:spacing w:line="360" w:lineRule="auto"/>
        <w:rPr>
          <w:rFonts w:ascii="黑体" w:eastAsia="黑体" w:hAnsi="黑体" w:cs="Times New Roman"/>
          <w:color w:val="000000"/>
          <w:kern w:val="0"/>
          <w:szCs w:val="20"/>
        </w:rPr>
      </w:pPr>
      <w:r>
        <w:rPr>
          <w:rFonts w:ascii="黑体" w:eastAsia="黑体" w:hAnsi="黑体" w:cs="Times New Roman"/>
          <w:color w:val="000000"/>
          <w:kern w:val="0"/>
          <w:szCs w:val="20"/>
        </w:rPr>
        <w:t xml:space="preserve">7.3 </w:t>
      </w:r>
      <w:r>
        <w:rPr>
          <w:rFonts w:ascii="黑体" w:eastAsia="黑体" w:hAnsi="黑体" w:cs="Times New Roman" w:hint="eastAsia"/>
          <w:color w:val="000000"/>
          <w:kern w:val="0"/>
          <w:szCs w:val="20"/>
        </w:rPr>
        <w:t>收获</w:t>
      </w:r>
      <w:r>
        <w:rPr>
          <w:rFonts w:ascii="黑体" w:eastAsia="黑体" w:hAnsi="Times New Roman" w:cs="Times New Roman" w:hint="eastAsia"/>
          <w:color w:val="000000"/>
          <w:kern w:val="0"/>
          <w:szCs w:val="20"/>
        </w:rPr>
        <w:t>后处理</w:t>
      </w:r>
    </w:p>
    <w:p w:rsidR="006C54CE" w:rsidRDefault="008E5194" w:rsidP="00FB4F3B">
      <w:pPr>
        <w:adjustRightInd w:val="0"/>
        <w:snapToGrid w:val="0"/>
        <w:spacing w:line="360"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收获后及时晾晒、脱粒。脱粒后进行清选、晾晒，籽粒含水量降至</w:t>
      </w:r>
      <w:r>
        <w:rPr>
          <w:rFonts w:ascii="Times New Roman" w:eastAsia="宋体" w:hAnsi="Times New Roman" w:cs="Times New Roman" w:hint="eastAsia"/>
          <w:szCs w:val="21"/>
        </w:rPr>
        <w:t>13%</w:t>
      </w:r>
      <w:r>
        <w:rPr>
          <w:rFonts w:ascii="Times New Roman" w:eastAsia="宋体" w:hAnsi="Times New Roman" w:cs="Times New Roman" w:hint="eastAsia"/>
          <w:szCs w:val="21"/>
        </w:rPr>
        <w:t>以下入库。产品质量应符合</w:t>
      </w:r>
      <w:r>
        <w:rPr>
          <w:rFonts w:ascii="Times New Roman" w:hAnsi="Times New Roman" w:cs="Times New Roman"/>
          <w:szCs w:val="21"/>
        </w:rPr>
        <w:t>NY/T 892</w:t>
      </w:r>
      <w:r>
        <w:rPr>
          <w:rFonts w:ascii="Times New Roman" w:hAnsi="Times New Roman" w:cs="Times New Roman" w:hint="eastAsia"/>
          <w:szCs w:val="21"/>
        </w:rPr>
        <w:t>的要求。</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8 生产废弃物处理</w:t>
      </w:r>
    </w:p>
    <w:p w:rsidR="006C54CE" w:rsidRDefault="008E5194" w:rsidP="00FB4F3B">
      <w:pPr>
        <w:widowControl/>
        <w:adjustRightInd w:val="0"/>
        <w:snapToGrid w:val="0"/>
        <w:spacing w:line="360" w:lineRule="auto"/>
        <w:rPr>
          <w:rFonts w:ascii="黑体" w:eastAsia="黑体" w:hAnsi="黑体" w:cs="Times New Roman"/>
          <w:color w:val="000000"/>
          <w:kern w:val="0"/>
          <w:szCs w:val="20"/>
        </w:rPr>
      </w:pPr>
      <w:r>
        <w:rPr>
          <w:rFonts w:ascii="黑体" w:eastAsia="黑体" w:hAnsi="黑体" w:cs="Times New Roman"/>
          <w:color w:val="000000"/>
          <w:kern w:val="0"/>
          <w:szCs w:val="20"/>
        </w:rPr>
        <w:t>8.1</w:t>
      </w:r>
      <w:r>
        <w:rPr>
          <w:rFonts w:ascii="黑体" w:eastAsia="黑体" w:hAnsi="黑体" w:cs="Times New Roman" w:hint="eastAsia"/>
          <w:color w:val="000000"/>
          <w:kern w:val="0"/>
          <w:szCs w:val="20"/>
        </w:rPr>
        <w:t>资源化处理</w:t>
      </w:r>
    </w:p>
    <w:p w:rsidR="006C54CE" w:rsidRDefault="008E5194" w:rsidP="00FB4F3B">
      <w:pPr>
        <w:adjustRightInd w:val="0"/>
        <w:snapToGrid w:val="0"/>
        <w:spacing w:line="360" w:lineRule="auto"/>
        <w:ind w:firstLineChars="200" w:firstLine="42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机械收割的麦衣就地还田，秸秆用做饲草。</w:t>
      </w:r>
    </w:p>
    <w:p w:rsidR="006C54CE" w:rsidRDefault="008E5194" w:rsidP="00FB4F3B">
      <w:pPr>
        <w:widowControl/>
        <w:adjustRightInd w:val="0"/>
        <w:snapToGrid w:val="0"/>
        <w:spacing w:line="360" w:lineRule="auto"/>
        <w:rPr>
          <w:rFonts w:ascii="黑体" w:eastAsia="黑体" w:hAnsi="黑体" w:cs="Times New Roman"/>
          <w:color w:val="000000"/>
          <w:kern w:val="0"/>
          <w:szCs w:val="20"/>
        </w:rPr>
      </w:pPr>
      <w:r>
        <w:rPr>
          <w:rFonts w:ascii="黑体" w:eastAsia="黑体" w:hAnsi="黑体" w:cs="Times New Roman"/>
          <w:color w:val="000000"/>
          <w:kern w:val="0"/>
          <w:szCs w:val="20"/>
        </w:rPr>
        <w:lastRenderedPageBreak/>
        <w:t xml:space="preserve">8.2 </w:t>
      </w:r>
      <w:r>
        <w:rPr>
          <w:rFonts w:ascii="黑体" w:eastAsia="黑体" w:hAnsi="黑体" w:cs="Times New Roman" w:hint="eastAsia"/>
          <w:color w:val="000000"/>
          <w:kern w:val="0"/>
          <w:szCs w:val="20"/>
        </w:rPr>
        <w:t>无害化处理</w:t>
      </w:r>
    </w:p>
    <w:p w:rsidR="006C54CE" w:rsidRDefault="008E5194" w:rsidP="00FB4F3B">
      <w:pPr>
        <w:widowControl/>
        <w:adjustRightInd w:val="0"/>
        <w:snapToGrid w:val="0"/>
        <w:spacing w:line="360" w:lineRule="auto"/>
        <w:ind w:firstLineChars="200" w:firstLine="420"/>
        <w:rPr>
          <w:rFonts w:ascii="Times New Roman" w:hAnsi="Times New Roman" w:cs="Times New Roman"/>
          <w:color w:val="C00000"/>
          <w:kern w:val="0"/>
          <w:szCs w:val="21"/>
        </w:rPr>
      </w:pPr>
      <w:r>
        <w:rPr>
          <w:rFonts w:ascii="Times New Roman" w:eastAsia="宋体" w:hAnsi="Times New Roman" w:cs="Times New Roman" w:hint="eastAsia"/>
          <w:color w:val="000000"/>
          <w:szCs w:val="21"/>
        </w:rPr>
        <w:t>农业投入品的包装废弃物应回收，交由有资质的部门或网点集中处理，不得随意弃置、掩埋或者焚烧。</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9 包装、储藏、运输</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9</w:t>
      </w:r>
      <w:r>
        <w:rPr>
          <w:rFonts w:ascii="黑体" w:eastAsia="黑体" w:hAnsi="黑体" w:cs="黑体"/>
        </w:rPr>
        <w:t xml:space="preserve">.1 </w:t>
      </w:r>
      <w:r>
        <w:rPr>
          <w:rFonts w:ascii="黑体" w:eastAsia="黑体" w:hAnsi="黑体" w:cs="黑体" w:hint="eastAsia"/>
        </w:rPr>
        <w:t>包装</w:t>
      </w:r>
    </w:p>
    <w:p w:rsidR="006C54CE" w:rsidRDefault="008E5194" w:rsidP="00FB4F3B">
      <w:pPr>
        <w:pStyle w:val="1"/>
        <w:adjustRightInd w:val="0"/>
        <w:snapToGrid w:val="0"/>
        <w:spacing w:line="360" w:lineRule="auto"/>
        <w:rPr>
          <w:rFonts w:ascii="黑体" w:eastAsia="黑体" w:hAnsi="黑体" w:cs="黑体"/>
        </w:rPr>
      </w:pPr>
      <w:r>
        <w:rPr>
          <w:rFonts w:hint="eastAsia"/>
        </w:rPr>
        <w:t>符合</w:t>
      </w:r>
      <w:r>
        <w:t>NY/T 658</w:t>
      </w:r>
      <w:r>
        <w:rPr>
          <w:rFonts w:hint="eastAsia"/>
        </w:rPr>
        <w:t>的要求。</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9.</w:t>
      </w:r>
      <w:r>
        <w:rPr>
          <w:rFonts w:ascii="黑体" w:eastAsia="黑体" w:hAnsi="黑体" w:cs="黑体"/>
        </w:rPr>
        <w:t>2</w:t>
      </w:r>
      <w:r>
        <w:rPr>
          <w:rFonts w:ascii="黑体" w:eastAsia="黑体" w:hAnsi="黑体" w:cs="黑体" w:hint="eastAsia"/>
        </w:rPr>
        <w:t xml:space="preserve"> 储藏</w:t>
      </w:r>
    </w:p>
    <w:p w:rsidR="006C54CE" w:rsidRDefault="008E5194" w:rsidP="00FB4F3B">
      <w:pPr>
        <w:adjustRightInd w:val="0"/>
        <w:snapToGrid w:val="0"/>
        <w:spacing w:line="360" w:lineRule="auto"/>
        <w:ind w:firstLineChars="200" w:firstLine="420"/>
        <w:rPr>
          <w:rFonts w:ascii="宋体" w:eastAsia="宋体" w:hAnsi="宋体" w:cs="宋体"/>
          <w:color w:val="000000"/>
          <w:szCs w:val="21"/>
        </w:rPr>
      </w:pPr>
      <w:r>
        <w:rPr>
          <w:rFonts w:ascii="宋体" w:hAnsi="宋体" w:cs="宋体" w:hint="eastAsia"/>
          <w:color w:val="000000" w:themeColor="text1"/>
          <w:szCs w:val="21"/>
        </w:rPr>
        <w:t>符合NY／T 1056 的要求。</w:t>
      </w:r>
      <w:r>
        <w:rPr>
          <w:rFonts w:ascii="宋体" w:eastAsia="宋体" w:hAnsi="宋体" w:cs="宋体" w:hint="eastAsia"/>
          <w:color w:val="000000"/>
          <w:szCs w:val="21"/>
        </w:rPr>
        <w:t>产品应离地、离墙储存于清洁、阴凉、通风、干燥、无异味的库房内，不得与有毒有害、有异味、发霉以及其他污染物混存混放，并且配备有防鸟、防鼠、防虫、防潮、</w:t>
      </w:r>
      <w:r>
        <w:rPr>
          <w:rFonts w:ascii="Times New Roman" w:hAnsi="Times New Roman"/>
          <w:szCs w:val="21"/>
        </w:rPr>
        <w:t>防火</w:t>
      </w:r>
      <w:r>
        <w:rPr>
          <w:rFonts w:ascii="Times New Roman" w:hAnsi="Times New Roman" w:hint="eastAsia"/>
          <w:szCs w:val="21"/>
        </w:rPr>
        <w:t>、</w:t>
      </w:r>
      <w:r>
        <w:rPr>
          <w:rFonts w:ascii="宋体" w:eastAsia="宋体" w:hAnsi="宋体" w:cs="宋体" w:hint="eastAsia"/>
          <w:color w:val="000000"/>
          <w:szCs w:val="21"/>
        </w:rPr>
        <w:t>防霉烂等设施及措施。</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9.</w:t>
      </w:r>
      <w:r>
        <w:rPr>
          <w:rFonts w:ascii="黑体" w:eastAsia="黑体" w:hAnsi="黑体" w:cs="黑体"/>
        </w:rPr>
        <w:t>3</w:t>
      </w:r>
      <w:r>
        <w:rPr>
          <w:rFonts w:ascii="黑体" w:eastAsia="黑体" w:hAnsi="黑体" w:cs="黑体" w:hint="eastAsia"/>
        </w:rPr>
        <w:t xml:space="preserve"> 运输</w:t>
      </w:r>
    </w:p>
    <w:p w:rsidR="006C54CE" w:rsidRDefault="008E5194" w:rsidP="00FB4F3B">
      <w:pPr>
        <w:widowControl/>
        <w:adjustRightInd w:val="0"/>
        <w:snapToGrid w:val="0"/>
        <w:spacing w:line="360" w:lineRule="auto"/>
        <w:ind w:firstLineChars="200" w:firstLine="420"/>
        <w:rPr>
          <w:rFonts w:ascii="Times New Roman" w:eastAsia="宋体" w:hAnsi="Times New Roman" w:cs="Times New Roman"/>
          <w:color w:val="000000"/>
          <w:szCs w:val="21"/>
        </w:rPr>
      </w:pPr>
      <w:r>
        <w:rPr>
          <w:rFonts w:ascii="宋体" w:hAnsi="宋体" w:cs="宋体" w:hint="eastAsia"/>
          <w:color w:val="000000" w:themeColor="text1"/>
          <w:szCs w:val="21"/>
        </w:rPr>
        <w:t>符合NY／T 1056 的要求。</w:t>
      </w:r>
      <w:r>
        <w:rPr>
          <w:rFonts w:ascii="Times New Roman" w:eastAsia="宋体" w:hAnsi="Times New Roman" w:cs="Times New Roman" w:hint="eastAsia"/>
          <w:color w:val="000000"/>
          <w:szCs w:val="21"/>
        </w:rPr>
        <w:t>运输工具必须保持清洁、卫生、干燥、有防尘、防雨设施，严禁与有毒、有害、有腐蚀性、易挥发或有异味的物品混运；运输过程应防暴晒、雨淋、受潮等。</w:t>
      </w:r>
    </w:p>
    <w:p w:rsidR="006C54CE" w:rsidRDefault="008E5194" w:rsidP="00FB4F3B">
      <w:pPr>
        <w:pStyle w:val="1"/>
        <w:adjustRightInd w:val="0"/>
        <w:snapToGrid w:val="0"/>
        <w:spacing w:line="360" w:lineRule="auto"/>
        <w:ind w:firstLineChars="0" w:firstLine="0"/>
        <w:rPr>
          <w:rFonts w:ascii="黑体" w:eastAsia="黑体" w:hAnsi="黑体" w:cs="黑体"/>
        </w:rPr>
      </w:pPr>
      <w:r>
        <w:rPr>
          <w:rFonts w:ascii="黑体" w:eastAsia="黑体" w:hAnsi="黑体" w:cs="黑体" w:hint="eastAsia"/>
        </w:rPr>
        <w:t>10 生产档案管理</w:t>
      </w:r>
    </w:p>
    <w:p w:rsidR="006C54CE" w:rsidRDefault="008E5194" w:rsidP="00FB4F3B">
      <w:pPr>
        <w:autoSpaceDE w:val="0"/>
        <w:autoSpaceDN w:val="0"/>
        <w:adjustRightInd w:val="0"/>
        <w:snapToGrid w:val="0"/>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建立</w:t>
      </w:r>
      <w:r>
        <w:rPr>
          <w:rFonts w:ascii="Times New Roman" w:hAnsi="Times New Roman" w:cs="Times New Roman" w:hint="eastAsia"/>
          <w:szCs w:val="21"/>
        </w:rPr>
        <w:t>绿色食品燕麦</w:t>
      </w:r>
      <w:r>
        <w:rPr>
          <w:rFonts w:ascii="Times New Roman" w:hAnsi="Times New Roman" w:cs="Times New Roman"/>
          <w:szCs w:val="21"/>
        </w:rPr>
        <w:t>生产档案</w:t>
      </w:r>
      <w:r>
        <w:rPr>
          <w:rFonts w:ascii="Times New Roman" w:hAnsi="Times New Roman" w:cs="Times New Roman" w:hint="eastAsia"/>
          <w:szCs w:val="21"/>
        </w:rPr>
        <w:t>。</w:t>
      </w:r>
      <w:r>
        <w:rPr>
          <w:rFonts w:ascii="Times New Roman" w:hAnsi="Times New Roman" w:cs="Times New Roman"/>
          <w:szCs w:val="21"/>
        </w:rPr>
        <w:t>记录</w:t>
      </w:r>
      <w:r>
        <w:t>产地环境条件、生产技术、肥水管理、病虫害的发生和防治、采收及采后处理等情况</w:t>
      </w:r>
      <w:r>
        <w:rPr>
          <w:rFonts w:hint="eastAsia"/>
        </w:rPr>
        <w:t>，以及</w:t>
      </w:r>
      <w:r>
        <w:rPr>
          <w:rFonts w:ascii="Times New Roman" w:hAnsi="Times New Roman" w:cs="Times New Roman"/>
          <w:szCs w:val="21"/>
        </w:rPr>
        <w:t>田间管理操作措施及其他相关质量追溯等记录；所有记录应真实、准确、规范，并具有可追溯性；生产档案应有专人保管，至少保存</w:t>
      </w:r>
      <w:r>
        <w:rPr>
          <w:rFonts w:ascii="Times New Roman" w:hAnsi="Times New Roman" w:cs="Times New Roman" w:hint="eastAsia"/>
          <w:szCs w:val="21"/>
        </w:rPr>
        <w:t>三年以上。</w:t>
      </w:r>
    </w:p>
    <w:p w:rsidR="006C54CE" w:rsidRDefault="008E5194">
      <w:pPr>
        <w:jc w:val="left"/>
        <w:rPr>
          <w:rFonts w:ascii="Times New Roman" w:hAnsi="Times New Roman" w:cs="Times New Roman"/>
          <w:szCs w:val="21"/>
        </w:rPr>
      </w:pPr>
      <w:r>
        <w:rPr>
          <w:rFonts w:ascii="Times New Roman" w:hAnsi="Times New Roman" w:cs="Times New Roman" w:hint="eastAsia"/>
          <w:szCs w:val="21"/>
        </w:rPr>
        <w:br w:type="page"/>
      </w:r>
    </w:p>
    <w:p w:rsidR="006C54CE" w:rsidRDefault="008E5194">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附录A</w:t>
      </w:r>
    </w:p>
    <w:p w:rsidR="006C54CE" w:rsidRDefault="008E5194">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6C54CE" w:rsidRDefault="008E5194">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陕甘宁地区 绿色食品燕麦生产主要病虫害防治推荐农药使用方案</w:t>
      </w:r>
    </w:p>
    <w:p w:rsidR="006C54CE" w:rsidRDefault="006C54CE">
      <w:pPr>
        <w:spacing w:line="400" w:lineRule="atLeast"/>
        <w:ind w:firstLineChars="200" w:firstLine="420"/>
        <w:contextualSpacing/>
        <w:jc w:val="center"/>
        <w:rPr>
          <w:rFonts w:ascii="黑体" w:eastAsia="黑体" w:hAnsi="Times New Roman" w:cs="Times New Roman"/>
          <w:kern w:val="0"/>
          <w:szCs w:val="21"/>
        </w:rPr>
      </w:pPr>
    </w:p>
    <w:p w:rsidR="00AD534A" w:rsidRPr="006E1155" w:rsidRDefault="00455582" w:rsidP="006E1155">
      <w:pPr>
        <w:spacing w:line="400" w:lineRule="atLeast"/>
        <w:ind w:firstLineChars="200" w:firstLine="420"/>
        <w:contextualSpacing/>
        <w:jc w:val="left"/>
        <w:rPr>
          <w:rFonts w:ascii="宋体" w:eastAsia="宋体" w:hAnsi="宋体" w:cs="Times New Roman"/>
          <w:kern w:val="0"/>
          <w:szCs w:val="21"/>
        </w:rPr>
      </w:pPr>
      <w:r w:rsidRPr="006E1155">
        <w:rPr>
          <w:rFonts w:ascii="宋体" w:eastAsia="宋体" w:hAnsi="宋体" w:cs="Times New Roman" w:hint="eastAsia"/>
          <w:kern w:val="0"/>
          <w:szCs w:val="21"/>
        </w:rPr>
        <w:t>陕甘宁地区</w:t>
      </w:r>
      <w:r w:rsidRPr="006E1155">
        <w:rPr>
          <w:rFonts w:ascii="宋体" w:eastAsia="宋体" w:hAnsi="宋体" w:cs="Times New Roman"/>
          <w:kern w:val="0"/>
          <w:szCs w:val="21"/>
        </w:rPr>
        <w:t xml:space="preserve"> </w:t>
      </w:r>
      <w:r w:rsidRPr="006E1155">
        <w:rPr>
          <w:rFonts w:ascii="宋体" w:eastAsia="宋体" w:hAnsi="宋体" w:cs="Times New Roman" w:hint="eastAsia"/>
          <w:kern w:val="0"/>
          <w:szCs w:val="21"/>
        </w:rPr>
        <w:t>绿色食品燕麦生产主要病虫害防治推荐农药使用方案</w:t>
      </w:r>
      <w:r w:rsidR="00087402">
        <w:rPr>
          <w:rFonts w:ascii="宋体" w:eastAsia="宋体" w:hAnsi="宋体" w:cs="Times New Roman" w:hint="eastAsia"/>
          <w:kern w:val="0"/>
          <w:szCs w:val="21"/>
        </w:rPr>
        <w:t>见</w:t>
      </w:r>
      <w:r w:rsidR="00087402" w:rsidRPr="000B5E7C">
        <w:rPr>
          <w:rFonts w:ascii="宋体" w:eastAsia="宋体" w:hAnsi="宋体" w:cs="Times New Roman" w:hint="eastAsia"/>
          <w:kern w:val="0"/>
          <w:szCs w:val="21"/>
        </w:rPr>
        <w:t>表A.1</w:t>
      </w:r>
      <w:r w:rsidR="00087402">
        <w:rPr>
          <w:rFonts w:ascii="宋体" w:eastAsia="宋体" w:hAnsi="宋体" w:cs="Times New Roman" w:hint="eastAsia"/>
          <w:kern w:val="0"/>
          <w:szCs w:val="21"/>
        </w:rPr>
        <w:t>。</w:t>
      </w:r>
    </w:p>
    <w:p w:rsidR="00087402" w:rsidRPr="00087402" w:rsidRDefault="00087402">
      <w:pPr>
        <w:spacing w:line="400" w:lineRule="atLeast"/>
        <w:ind w:firstLineChars="200" w:firstLine="420"/>
        <w:contextualSpacing/>
        <w:jc w:val="center"/>
        <w:rPr>
          <w:rFonts w:ascii="黑体" w:eastAsia="黑体" w:hAnsi="Times New Roman" w:cs="Times New Roman"/>
          <w:kern w:val="0"/>
          <w:szCs w:val="21"/>
        </w:rPr>
      </w:pPr>
    </w:p>
    <w:p w:rsidR="00087402" w:rsidRDefault="00087402">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表A.1 陕甘宁地区 绿色食品燕麦生产主要病虫害防治推荐农药使用方案</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1"/>
        <w:gridCol w:w="1276"/>
        <w:gridCol w:w="2268"/>
        <w:gridCol w:w="1984"/>
        <w:gridCol w:w="1276"/>
        <w:gridCol w:w="1134"/>
      </w:tblGrid>
      <w:tr w:rsidR="007F0BE5" w:rsidRPr="00367A47" w:rsidTr="00E54C04">
        <w:trPr>
          <w:trHeight w:val="454"/>
          <w:jc w:val="center"/>
        </w:trPr>
        <w:tc>
          <w:tcPr>
            <w:tcW w:w="1271"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防治对象</w:t>
            </w:r>
          </w:p>
        </w:tc>
        <w:tc>
          <w:tcPr>
            <w:tcW w:w="1276"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防治时期</w:t>
            </w:r>
          </w:p>
        </w:tc>
        <w:tc>
          <w:tcPr>
            <w:tcW w:w="2268"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农药名称</w:t>
            </w:r>
          </w:p>
        </w:tc>
        <w:tc>
          <w:tcPr>
            <w:tcW w:w="1984"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使用量</w:t>
            </w:r>
          </w:p>
        </w:tc>
        <w:tc>
          <w:tcPr>
            <w:tcW w:w="1276"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使用方法</w:t>
            </w:r>
          </w:p>
        </w:tc>
        <w:tc>
          <w:tcPr>
            <w:tcW w:w="1134" w:type="dxa"/>
            <w:vAlign w:val="center"/>
          </w:tcPr>
          <w:p w:rsidR="007F0BE5" w:rsidRPr="00255F2F" w:rsidRDefault="007F0BE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安全间隔期（天）</w:t>
            </w:r>
          </w:p>
        </w:tc>
      </w:tr>
      <w:tr w:rsidR="007F0BE5" w:rsidRPr="00367A47" w:rsidTr="00E54C04">
        <w:trPr>
          <w:trHeight w:val="454"/>
          <w:jc w:val="center"/>
        </w:trPr>
        <w:tc>
          <w:tcPr>
            <w:tcW w:w="1271" w:type="dxa"/>
            <w:vMerge w:val="restart"/>
            <w:tcBorders>
              <w:top w:val="single" w:sz="4" w:space="0" w:color="auto"/>
            </w:tcBorders>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白粉病</w:t>
            </w:r>
          </w:p>
        </w:tc>
        <w:tc>
          <w:tcPr>
            <w:tcW w:w="1276" w:type="dxa"/>
            <w:vAlign w:val="center"/>
          </w:tcPr>
          <w:p w:rsidR="007F0BE5" w:rsidRPr="00B922B2" w:rsidRDefault="007F0BE5"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发病初期</w:t>
            </w:r>
          </w:p>
        </w:tc>
        <w:tc>
          <w:tcPr>
            <w:tcW w:w="2268"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B922B2">
              <w:rPr>
                <w:rFonts w:ascii="宋体" w:eastAsia="宋体" w:hAnsi="宋体" w:cs="Times New Roman"/>
                <w:bCs/>
                <w:color w:val="000000"/>
                <w:szCs w:val="21"/>
              </w:rPr>
              <w:t>29%</w:t>
            </w:r>
            <w:r w:rsidRPr="00B922B2">
              <w:rPr>
                <w:rFonts w:ascii="宋体" w:eastAsia="宋体" w:hAnsi="宋体" w:cs="Times New Roman" w:hint="eastAsia"/>
                <w:bCs/>
                <w:color w:val="000000"/>
                <w:szCs w:val="21"/>
              </w:rPr>
              <w:t>石硫合剂</w:t>
            </w:r>
            <w:r>
              <w:rPr>
                <w:rFonts w:ascii="宋体" w:eastAsia="宋体" w:hAnsi="宋体" w:cs="Times New Roman" w:hint="eastAsia"/>
                <w:bCs/>
                <w:color w:val="000000"/>
                <w:szCs w:val="21"/>
              </w:rPr>
              <w:t>水剂</w:t>
            </w:r>
            <w:r w:rsidRPr="00B922B2">
              <w:rPr>
                <w:rFonts w:ascii="宋体" w:eastAsia="宋体" w:hAnsi="宋体" w:cs="Times New Roman"/>
                <w:bCs/>
                <w:color w:val="000000"/>
                <w:szCs w:val="21"/>
              </w:rPr>
              <w:t xml:space="preserve">    </w:t>
            </w:r>
          </w:p>
        </w:tc>
        <w:tc>
          <w:tcPr>
            <w:tcW w:w="1984" w:type="dxa"/>
            <w:vAlign w:val="center"/>
          </w:tcPr>
          <w:p w:rsidR="007F0BE5" w:rsidRPr="00B922B2" w:rsidRDefault="007F0BE5" w:rsidP="00E54C04">
            <w:pPr>
              <w:widowControl/>
              <w:adjustRightInd w:val="0"/>
              <w:snapToGrid w:val="0"/>
              <w:spacing w:line="300" w:lineRule="exact"/>
              <w:jc w:val="center"/>
              <w:rPr>
                <w:rStyle w:val="style7"/>
                <w:rFonts w:ascii="宋体" w:eastAsia="宋体" w:hAnsi="宋体" w:cs="Helvetica"/>
                <w:szCs w:val="21"/>
              </w:rPr>
            </w:pPr>
            <w:r>
              <w:rPr>
                <w:rStyle w:val="style7"/>
                <w:rFonts w:ascii="宋体" w:eastAsia="宋体" w:hAnsi="宋体" w:cs="Helvetica" w:hint="eastAsia"/>
                <w:szCs w:val="21"/>
              </w:rPr>
              <w:t>35倍液</w:t>
            </w:r>
          </w:p>
        </w:tc>
        <w:tc>
          <w:tcPr>
            <w:tcW w:w="1276" w:type="dxa"/>
            <w:vAlign w:val="center"/>
          </w:tcPr>
          <w:p w:rsidR="007F0BE5" w:rsidRPr="00B922B2" w:rsidRDefault="007F0BE5" w:rsidP="00E54C04">
            <w:pPr>
              <w:widowControl/>
              <w:adjustRightInd w:val="0"/>
              <w:snapToGrid w:val="0"/>
              <w:spacing w:line="300" w:lineRule="exact"/>
              <w:jc w:val="center"/>
              <w:rPr>
                <w:rStyle w:val="style7"/>
                <w:rFonts w:ascii="宋体" w:eastAsia="宋体" w:hAnsi="宋体" w:cs="Helvetica"/>
                <w:szCs w:val="21"/>
              </w:rPr>
            </w:pPr>
            <w:r w:rsidRPr="00B922B2">
              <w:rPr>
                <w:rFonts w:ascii="宋体" w:eastAsia="宋体" w:hAnsi="宋体"/>
              </w:rPr>
              <w:t>喷雾</w:t>
            </w:r>
          </w:p>
        </w:tc>
        <w:tc>
          <w:tcPr>
            <w:tcW w:w="1134" w:type="dxa"/>
            <w:vAlign w:val="center"/>
          </w:tcPr>
          <w:p w:rsidR="007F0BE5" w:rsidRPr="00B922B2" w:rsidRDefault="00F12F1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w:t>
            </w:r>
          </w:p>
        </w:tc>
      </w:tr>
      <w:tr w:rsidR="007F0BE5" w:rsidRPr="00367A47" w:rsidTr="00E54C04">
        <w:trPr>
          <w:trHeight w:val="454"/>
          <w:jc w:val="center"/>
        </w:trPr>
        <w:tc>
          <w:tcPr>
            <w:tcW w:w="1271" w:type="dxa"/>
            <w:vMerge/>
            <w:tcBorders>
              <w:bottom w:val="single" w:sz="4" w:space="0" w:color="auto"/>
            </w:tcBorders>
            <w:vAlign w:val="center"/>
          </w:tcPr>
          <w:p w:rsidR="007F0BE5" w:rsidRDefault="007F0BE5" w:rsidP="00E54C04">
            <w:pPr>
              <w:widowControl/>
              <w:adjustRightInd w:val="0"/>
              <w:snapToGrid w:val="0"/>
              <w:spacing w:line="300" w:lineRule="exact"/>
              <w:jc w:val="center"/>
              <w:rPr>
                <w:rFonts w:ascii="宋体" w:eastAsia="宋体" w:hAnsi="宋体" w:cs="Times New Roman"/>
                <w:bCs/>
                <w:color w:val="000000"/>
                <w:szCs w:val="21"/>
              </w:rPr>
            </w:pPr>
          </w:p>
        </w:tc>
        <w:tc>
          <w:tcPr>
            <w:tcW w:w="1276" w:type="dxa"/>
            <w:vAlign w:val="center"/>
          </w:tcPr>
          <w:p w:rsidR="007F0BE5" w:rsidRPr="005C18AF" w:rsidRDefault="007F0BE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发病初期</w:t>
            </w:r>
          </w:p>
        </w:tc>
        <w:tc>
          <w:tcPr>
            <w:tcW w:w="2268"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45%</w:t>
            </w:r>
            <w:r w:rsidRPr="005C18AF">
              <w:rPr>
                <w:rFonts w:ascii="宋体" w:eastAsia="宋体" w:hAnsi="宋体" w:cs="Times New Roman" w:hint="eastAsia"/>
                <w:bCs/>
                <w:color w:val="000000"/>
                <w:szCs w:val="21"/>
              </w:rPr>
              <w:t>石硫合剂结晶粉</w:t>
            </w:r>
          </w:p>
        </w:tc>
        <w:tc>
          <w:tcPr>
            <w:tcW w:w="1984" w:type="dxa"/>
            <w:vAlign w:val="center"/>
          </w:tcPr>
          <w:p w:rsidR="007F0BE5" w:rsidRPr="005C18AF" w:rsidRDefault="007F0BE5" w:rsidP="00E54C04">
            <w:pPr>
              <w:widowControl/>
              <w:adjustRightInd w:val="0"/>
              <w:snapToGrid w:val="0"/>
              <w:spacing w:line="300" w:lineRule="exact"/>
              <w:jc w:val="center"/>
              <w:rPr>
                <w:rFonts w:cs="Times New Roman"/>
                <w:bCs/>
                <w:color w:val="000000"/>
              </w:rPr>
            </w:pPr>
            <w:r w:rsidRPr="005C18AF">
              <w:rPr>
                <w:rFonts w:ascii="宋体" w:eastAsia="宋体" w:hAnsi="宋体" w:cs="Times New Roman"/>
                <w:bCs/>
                <w:color w:val="000000"/>
                <w:szCs w:val="21"/>
              </w:rPr>
              <w:t>150</w:t>
            </w:r>
            <w:r w:rsidRPr="005C18AF">
              <w:rPr>
                <w:rFonts w:ascii="宋体" w:eastAsia="宋体" w:hAnsi="宋体" w:cs="Times New Roman" w:hint="eastAsia"/>
                <w:bCs/>
                <w:color w:val="000000"/>
                <w:szCs w:val="21"/>
              </w:rPr>
              <w:t>倍液</w:t>
            </w:r>
          </w:p>
        </w:tc>
        <w:tc>
          <w:tcPr>
            <w:tcW w:w="1276" w:type="dxa"/>
            <w:vAlign w:val="center"/>
          </w:tcPr>
          <w:p w:rsidR="007F0BE5" w:rsidRPr="005C18AF" w:rsidRDefault="007F0BE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喷雾</w:t>
            </w:r>
          </w:p>
        </w:tc>
        <w:tc>
          <w:tcPr>
            <w:tcW w:w="1134" w:type="dxa"/>
            <w:vAlign w:val="center"/>
          </w:tcPr>
          <w:p w:rsidR="007F0BE5" w:rsidRDefault="00F12F18"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bCs/>
                <w:color w:val="000000"/>
                <w:szCs w:val="21"/>
              </w:rPr>
              <w:t>-</w:t>
            </w:r>
          </w:p>
        </w:tc>
      </w:tr>
      <w:tr w:rsidR="007F0BE5" w:rsidRPr="00367A47" w:rsidTr="00E54C04">
        <w:trPr>
          <w:trHeight w:val="454"/>
          <w:jc w:val="center"/>
        </w:trPr>
        <w:tc>
          <w:tcPr>
            <w:tcW w:w="1271" w:type="dxa"/>
            <w:tcBorders>
              <w:top w:val="single" w:sz="4" w:space="0" w:color="auto"/>
              <w:bottom w:val="single" w:sz="4" w:space="0" w:color="auto"/>
            </w:tcBorders>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赤霉病</w:t>
            </w:r>
          </w:p>
        </w:tc>
        <w:tc>
          <w:tcPr>
            <w:tcW w:w="1276" w:type="dxa"/>
            <w:vAlign w:val="center"/>
          </w:tcPr>
          <w:p w:rsidR="007F0BE5" w:rsidRPr="00B922B2" w:rsidRDefault="007F0BE5"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发生初期</w:t>
            </w:r>
          </w:p>
        </w:tc>
        <w:tc>
          <w:tcPr>
            <w:tcW w:w="2268"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40%多菌灵</w:t>
            </w:r>
            <w:r w:rsidRPr="00803676">
              <w:rPr>
                <w:rFonts w:ascii="宋体" w:eastAsia="宋体" w:hAnsi="宋体" w:cs="Times New Roman" w:hint="eastAsia"/>
                <w:bCs/>
                <w:color w:val="000000"/>
                <w:szCs w:val="21"/>
              </w:rPr>
              <w:t>可湿性粉剂</w:t>
            </w:r>
          </w:p>
        </w:tc>
        <w:tc>
          <w:tcPr>
            <w:tcW w:w="1984"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125克/亩</w:t>
            </w:r>
          </w:p>
        </w:tc>
        <w:tc>
          <w:tcPr>
            <w:tcW w:w="1276"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喷雾,泼浇</w:t>
            </w:r>
          </w:p>
        </w:tc>
        <w:tc>
          <w:tcPr>
            <w:tcW w:w="1134"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28</w:t>
            </w:r>
          </w:p>
        </w:tc>
      </w:tr>
      <w:tr w:rsidR="007F0BE5" w:rsidRPr="00367A47" w:rsidTr="00E54C04">
        <w:trPr>
          <w:trHeight w:val="454"/>
          <w:jc w:val="center"/>
        </w:trPr>
        <w:tc>
          <w:tcPr>
            <w:tcW w:w="1271" w:type="dxa"/>
            <w:tcBorders>
              <w:top w:val="single" w:sz="4" w:space="0" w:color="auto"/>
              <w:bottom w:val="single" w:sz="4" w:space="0" w:color="auto"/>
            </w:tcBorders>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锈病</w:t>
            </w:r>
          </w:p>
        </w:tc>
        <w:tc>
          <w:tcPr>
            <w:tcW w:w="1276"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rsidR="007F0BE5" w:rsidRPr="00B922B2" w:rsidRDefault="007F0BE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80%</w:t>
            </w:r>
            <w:r>
              <w:rPr>
                <w:rFonts w:ascii="宋体" w:eastAsia="宋体" w:hAnsi="宋体" w:cs="Times New Roman" w:hint="eastAsia"/>
                <w:bCs/>
                <w:color w:val="000000"/>
                <w:szCs w:val="21"/>
              </w:rPr>
              <w:t>代森锌</w:t>
            </w:r>
            <w:r w:rsidRPr="00803676">
              <w:rPr>
                <w:rFonts w:ascii="宋体" w:eastAsia="宋体" w:hAnsi="宋体" w:cs="Times New Roman" w:hint="eastAsia"/>
                <w:bCs/>
                <w:color w:val="000000"/>
                <w:szCs w:val="21"/>
              </w:rPr>
              <w:t>可湿性粉剂</w:t>
            </w:r>
          </w:p>
        </w:tc>
        <w:tc>
          <w:tcPr>
            <w:tcW w:w="1984" w:type="dxa"/>
            <w:vAlign w:val="center"/>
          </w:tcPr>
          <w:p w:rsidR="007F0BE5" w:rsidRPr="00B922B2" w:rsidRDefault="007F0BE5" w:rsidP="00E54C04">
            <w:pPr>
              <w:widowControl/>
              <w:adjustRightInd w:val="0"/>
              <w:snapToGrid w:val="0"/>
              <w:jc w:val="center"/>
              <w:rPr>
                <w:rFonts w:ascii="宋体" w:eastAsia="宋体" w:hAnsi="宋体" w:cs="Times New Roman"/>
                <w:bCs/>
                <w:color w:val="000000"/>
                <w:szCs w:val="21"/>
              </w:rPr>
            </w:pPr>
            <w:r w:rsidRPr="00803676">
              <w:rPr>
                <w:rFonts w:ascii="宋体" w:eastAsia="宋体" w:hAnsi="宋体" w:cs="Times New Roman"/>
                <w:bCs/>
                <w:color w:val="000000"/>
                <w:szCs w:val="21"/>
              </w:rPr>
              <w:t>80-120克/亩</w:t>
            </w:r>
          </w:p>
        </w:tc>
        <w:tc>
          <w:tcPr>
            <w:tcW w:w="1276" w:type="dxa"/>
            <w:vAlign w:val="center"/>
          </w:tcPr>
          <w:p w:rsidR="007F0BE5" w:rsidRPr="00B922B2" w:rsidRDefault="007F0BE5" w:rsidP="00E54C04">
            <w:pPr>
              <w:widowControl/>
              <w:adjustRightInd w:val="0"/>
              <w:snapToGrid w:val="0"/>
              <w:jc w:val="center"/>
              <w:rPr>
                <w:rFonts w:ascii="宋体" w:eastAsia="宋体" w:hAnsi="宋体" w:cs="Times New Roman"/>
                <w:bCs/>
                <w:color w:val="000000"/>
                <w:szCs w:val="21"/>
              </w:rPr>
            </w:pPr>
            <w:r w:rsidRPr="00B922B2">
              <w:rPr>
                <w:rFonts w:ascii="宋体" w:eastAsia="宋体" w:hAnsi="宋体"/>
              </w:rPr>
              <w:t>喷雾</w:t>
            </w:r>
          </w:p>
        </w:tc>
        <w:tc>
          <w:tcPr>
            <w:tcW w:w="1134" w:type="dxa"/>
            <w:vAlign w:val="center"/>
          </w:tcPr>
          <w:p w:rsidR="007F0BE5" w:rsidRPr="00B922B2" w:rsidRDefault="007F0BE5"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21</w:t>
            </w:r>
          </w:p>
        </w:tc>
      </w:tr>
      <w:tr w:rsidR="007F0BE5" w:rsidRPr="00367A47" w:rsidTr="00E54C04">
        <w:trPr>
          <w:trHeight w:val="454"/>
          <w:jc w:val="center"/>
        </w:trPr>
        <w:tc>
          <w:tcPr>
            <w:tcW w:w="1271" w:type="dxa"/>
            <w:tcBorders>
              <w:top w:val="single" w:sz="4" w:space="0" w:color="auto"/>
              <w:bottom w:val="single" w:sz="4" w:space="0" w:color="auto"/>
            </w:tcBorders>
            <w:vAlign w:val="center"/>
          </w:tcPr>
          <w:p w:rsidR="007F0BE5" w:rsidRDefault="007F0BE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黑穗病</w:t>
            </w:r>
          </w:p>
        </w:tc>
        <w:tc>
          <w:tcPr>
            <w:tcW w:w="1276" w:type="dxa"/>
            <w:vAlign w:val="center"/>
          </w:tcPr>
          <w:p w:rsidR="007F0BE5" w:rsidRPr="00803676" w:rsidRDefault="007F0BE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rsidR="007F0BE5" w:rsidRPr="00803676" w:rsidRDefault="007F0BE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36%甲基硫菌灵</w:t>
            </w:r>
            <w:r>
              <w:rPr>
                <w:rFonts w:ascii="宋体" w:eastAsia="宋体" w:hAnsi="宋体" w:cs="Times New Roman" w:hint="eastAsia"/>
                <w:bCs/>
                <w:color w:val="000000"/>
                <w:szCs w:val="21"/>
              </w:rPr>
              <w:t>悬浮剂</w:t>
            </w:r>
          </w:p>
        </w:tc>
        <w:tc>
          <w:tcPr>
            <w:tcW w:w="1984" w:type="dxa"/>
            <w:vAlign w:val="center"/>
          </w:tcPr>
          <w:p w:rsidR="007F0BE5" w:rsidRPr="00803676" w:rsidRDefault="007F0BE5" w:rsidP="00E54C04">
            <w:pPr>
              <w:widowControl/>
              <w:adjustRightInd w:val="0"/>
              <w:snapToGrid w:val="0"/>
              <w:jc w:val="center"/>
              <w:rPr>
                <w:rFonts w:ascii="宋体" w:eastAsia="宋体" w:hAnsi="宋体" w:cs="Times New Roman"/>
                <w:bCs/>
                <w:color w:val="000000"/>
                <w:szCs w:val="21"/>
              </w:rPr>
            </w:pPr>
            <w:r w:rsidRPr="005C18AF">
              <w:rPr>
                <w:rFonts w:ascii="宋体" w:eastAsia="宋体" w:hAnsi="宋体" w:cs="Times New Roman"/>
                <w:bCs/>
                <w:color w:val="000000"/>
                <w:szCs w:val="21"/>
              </w:rPr>
              <w:t>1000倍～2000倍</w:t>
            </w:r>
            <w:r>
              <w:rPr>
                <w:rFonts w:ascii="宋体" w:eastAsia="宋体" w:hAnsi="宋体" w:cs="Times New Roman" w:hint="eastAsia"/>
                <w:bCs/>
                <w:color w:val="000000"/>
                <w:szCs w:val="21"/>
              </w:rPr>
              <w:t>液</w:t>
            </w:r>
          </w:p>
        </w:tc>
        <w:tc>
          <w:tcPr>
            <w:tcW w:w="1276" w:type="dxa"/>
            <w:vAlign w:val="center"/>
          </w:tcPr>
          <w:p w:rsidR="007F0BE5" w:rsidRPr="00B922B2" w:rsidRDefault="007F0BE5" w:rsidP="00E54C04">
            <w:pPr>
              <w:widowControl/>
              <w:adjustRightInd w:val="0"/>
              <w:snapToGrid w:val="0"/>
              <w:jc w:val="center"/>
              <w:rPr>
                <w:rFonts w:ascii="宋体" w:eastAsia="宋体" w:hAnsi="宋体"/>
              </w:rPr>
            </w:pPr>
            <w:r w:rsidRPr="005C18AF">
              <w:rPr>
                <w:rFonts w:ascii="宋体" w:eastAsia="宋体" w:hAnsi="宋体" w:cs="Times New Roman"/>
                <w:bCs/>
                <w:color w:val="000000"/>
                <w:szCs w:val="21"/>
              </w:rPr>
              <w:t>浸种</w:t>
            </w:r>
          </w:p>
        </w:tc>
        <w:tc>
          <w:tcPr>
            <w:tcW w:w="1134" w:type="dxa"/>
            <w:vAlign w:val="center"/>
          </w:tcPr>
          <w:p w:rsidR="007F0BE5" w:rsidRDefault="007F0BE5"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30</w:t>
            </w:r>
          </w:p>
        </w:tc>
      </w:tr>
      <w:tr w:rsidR="007F0BE5" w:rsidRPr="00367A47" w:rsidTr="00E54C04">
        <w:trPr>
          <w:trHeight w:val="454"/>
          <w:jc w:val="center"/>
        </w:trPr>
        <w:tc>
          <w:tcPr>
            <w:tcW w:w="9209" w:type="dxa"/>
            <w:gridSpan w:val="6"/>
            <w:tcBorders>
              <w:top w:val="single" w:sz="4" w:space="0" w:color="auto"/>
              <w:bottom w:val="single" w:sz="4" w:space="0" w:color="auto"/>
            </w:tcBorders>
            <w:vAlign w:val="center"/>
          </w:tcPr>
          <w:p w:rsidR="007F0BE5" w:rsidRPr="00462972" w:rsidRDefault="007F0BE5" w:rsidP="00E54C04">
            <w:pPr>
              <w:widowControl/>
              <w:adjustRightInd w:val="0"/>
              <w:snapToGrid w:val="0"/>
              <w:jc w:val="left"/>
              <w:rPr>
                <w:rFonts w:ascii="宋体" w:eastAsia="宋体" w:hAnsi="宋体" w:cs="Times New Roman"/>
                <w:bCs/>
                <w:color w:val="000000"/>
                <w:szCs w:val="21"/>
              </w:rPr>
            </w:pPr>
            <w:r w:rsidRPr="00462972">
              <w:rPr>
                <w:rFonts w:ascii="宋体" w:eastAsia="宋体" w:hAnsi="宋体" w:hint="eastAsia"/>
                <w:kern w:val="0"/>
                <w:szCs w:val="21"/>
              </w:rPr>
              <w:t>注：农药使用应以最新版本NY/T393的规定为准。</w:t>
            </w:r>
          </w:p>
        </w:tc>
      </w:tr>
    </w:tbl>
    <w:p w:rsidR="004F64BE" w:rsidRDefault="004F64BE" w:rsidP="006E1155">
      <w:pPr>
        <w:spacing w:line="400" w:lineRule="atLeast"/>
        <w:contextualSpacing/>
        <w:rPr>
          <w:rFonts w:ascii="黑体" w:eastAsia="黑体" w:hAnsi="Times New Roman" w:cs="Times New Roman"/>
          <w:kern w:val="0"/>
          <w:szCs w:val="21"/>
        </w:rPr>
      </w:pPr>
    </w:p>
    <w:sectPr w:rsidR="004F64BE" w:rsidSect="00514129">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1A2" w:rsidRDefault="00A421A2">
      <w:r>
        <w:separator/>
      </w:r>
    </w:p>
  </w:endnote>
  <w:endnote w:type="continuationSeparator" w:id="0">
    <w:p w:rsidR="00A421A2" w:rsidRDefault="00A42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0767479"/>
      <w:docPartObj>
        <w:docPartGallery w:val="Page Numbers (Bottom of Page)"/>
        <w:docPartUnique/>
      </w:docPartObj>
    </w:sdtPr>
    <w:sdtEndPr/>
    <w:sdtContent>
      <w:p w:rsidR="00514129" w:rsidRDefault="00514129" w:rsidP="00514129">
        <w:pPr>
          <w:pStyle w:val="a6"/>
        </w:pPr>
        <w:r>
          <w:fldChar w:fldCharType="begin"/>
        </w:r>
        <w:r>
          <w:instrText>PAGE   \* MERGEFORMAT</w:instrText>
        </w:r>
        <w:r>
          <w:fldChar w:fldCharType="separate"/>
        </w:r>
        <w:r w:rsidRPr="00514129">
          <w:rPr>
            <w:noProof/>
            <w:lang w:val="zh-CN"/>
          </w:rPr>
          <w:t>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D2" w:rsidRDefault="00F84ED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Default="00514129" w:rsidP="00514129">
    <w:pPr>
      <w:pStyle w:val="a6"/>
    </w:pPr>
  </w:p>
  <w:p w:rsidR="001D17FE" w:rsidRDefault="001D17FE" w:rsidP="00514129">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031621"/>
      <w:docPartObj>
        <w:docPartGallery w:val="Page Numbers (Bottom of Page)"/>
        <w:docPartUnique/>
      </w:docPartObj>
    </w:sdtPr>
    <w:sdtEndPr/>
    <w:sdtContent>
      <w:p w:rsidR="00514129" w:rsidRDefault="00514129" w:rsidP="00514129">
        <w:pPr>
          <w:pStyle w:val="a6"/>
        </w:pPr>
        <w:r>
          <w:fldChar w:fldCharType="begin"/>
        </w:r>
        <w:r>
          <w:instrText>PAGE   \* MERGEFORMAT</w:instrText>
        </w:r>
        <w:r>
          <w:fldChar w:fldCharType="separate"/>
        </w:r>
        <w:r w:rsidR="00F84ED2" w:rsidRPr="00F84ED2">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518797"/>
      <w:docPartObj>
        <w:docPartGallery w:val="Page Numbers (Bottom of Page)"/>
        <w:docPartUnique/>
      </w:docPartObj>
    </w:sdtPr>
    <w:sdtEndPr/>
    <w:sdtContent>
      <w:p w:rsidR="00514129" w:rsidRDefault="00514129" w:rsidP="00514129">
        <w:pPr>
          <w:pStyle w:val="a6"/>
          <w:jc w:val="left"/>
        </w:pPr>
        <w:r>
          <w:fldChar w:fldCharType="begin"/>
        </w:r>
        <w:r>
          <w:instrText>PAGE   \* MERGEFORMAT</w:instrText>
        </w:r>
        <w:r>
          <w:fldChar w:fldCharType="separate"/>
        </w:r>
        <w:r w:rsidR="00F84ED2" w:rsidRPr="00F84ED2">
          <w:rPr>
            <w:noProof/>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100742"/>
      <w:docPartObj>
        <w:docPartGallery w:val="Page Numbers (Bottom of Page)"/>
        <w:docPartUnique/>
      </w:docPartObj>
    </w:sdtPr>
    <w:sdtEndPr/>
    <w:sdtContent>
      <w:p w:rsidR="00514129" w:rsidRDefault="00514129" w:rsidP="00514129">
        <w:pPr>
          <w:pStyle w:val="a6"/>
        </w:pPr>
        <w:r>
          <w:fldChar w:fldCharType="begin"/>
        </w:r>
        <w:r>
          <w:instrText>PAGE   \* MERGEFORMAT</w:instrText>
        </w:r>
        <w:r>
          <w:fldChar w:fldCharType="separate"/>
        </w:r>
        <w:r w:rsidR="00F84ED2" w:rsidRPr="00F84ED2">
          <w:rPr>
            <w:noProof/>
            <w:lang w:val="zh-CN"/>
          </w:rPr>
          <w:t>5</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6920078"/>
      <w:docPartObj>
        <w:docPartGallery w:val="Page Numbers (Bottom of Page)"/>
        <w:docPartUnique/>
      </w:docPartObj>
    </w:sdtPr>
    <w:sdtEndPr/>
    <w:sdtContent>
      <w:p w:rsidR="00514129" w:rsidRDefault="00514129" w:rsidP="00514129">
        <w:pPr>
          <w:pStyle w:val="a6"/>
        </w:pPr>
        <w:r>
          <w:fldChar w:fldCharType="begin"/>
        </w:r>
        <w:r>
          <w:instrText>PAGE   \* MERGEFORMAT</w:instrText>
        </w:r>
        <w:r>
          <w:fldChar w:fldCharType="separate"/>
        </w:r>
        <w:r w:rsidR="00F84ED2" w:rsidRPr="00F84ED2">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1A2" w:rsidRDefault="00A421A2">
      <w:r>
        <w:separator/>
      </w:r>
    </w:p>
  </w:footnote>
  <w:footnote w:type="continuationSeparator" w:id="0">
    <w:p w:rsidR="00A421A2" w:rsidRDefault="00A42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Pr="00514129" w:rsidRDefault="00F84ED2" w:rsidP="00514129">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19"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514129" w:rsidRPr="00514129">
      <w:t>GFGC 2024A282</w:t>
    </w:r>
  </w:p>
  <w:p w:rsidR="001D17FE" w:rsidRDefault="001D17FE" w:rsidP="0051412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D2" w:rsidRDefault="00F84ED2">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0"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D2" w:rsidRDefault="00F84ED2">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18"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D2" w:rsidRDefault="00F84ED2">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2"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ED2" w:rsidRDefault="00F84ED2">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3"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Pr="00514129" w:rsidRDefault="00F84ED2" w:rsidP="00514129">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1"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514129" w:rsidRPr="00514129">
      <w:t>GFGC 2024A282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Pr="00514129" w:rsidRDefault="00F84ED2" w:rsidP="00514129">
    <w:pPr>
      <w:pStyle w:val="a7"/>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5"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514129" w:rsidRPr="00514129">
      <w:t>GFGC 2024A282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Pr="00514129" w:rsidRDefault="00F84ED2" w:rsidP="00514129">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6"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514129" w:rsidRPr="00514129">
      <w:t>GFGC 2024A282</w:t>
    </w:r>
  </w:p>
  <w:p w:rsidR="001D17FE" w:rsidRDefault="001D17FE" w:rsidP="00514129">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129" w:rsidRPr="00514129" w:rsidRDefault="00F84ED2" w:rsidP="00514129">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7624"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r w:rsidR="00514129" w:rsidRPr="00514129">
      <w:t>GFGC 2024A282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g3NTc5YTkzYTY2ODdmZGM3YjA3NDljNWQxMGI2MTMifQ=="/>
  </w:docVars>
  <w:rsids>
    <w:rsidRoot w:val="00367D81"/>
    <w:rsid w:val="000078BA"/>
    <w:rsid w:val="00010D47"/>
    <w:rsid w:val="000242F1"/>
    <w:rsid w:val="000249CD"/>
    <w:rsid w:val="00032981"/>
    <w:rsid w:val="00041193"/>
    <w:rsid w:val="00044106"/>
    <w:rsid w:val="00047F36"/>
    <w:rsid w:val="00052D53"/>
    <w:rsid w:val="00054C77"/>
    <w:rsid w:val="00057840"/>
    <w:rsid w:val="0006642F"/>
    <w:rsid w:val="00071885"/>
    <w:rsid w:val="000800AB"/>
    <w:rsid w:val="00087402"/>
    <w:rsid w:val="000945C0"/>
    <w:rsid w:val="000976C1"/>
    <w:rsid w:val="000A3209"/>
    <w:rsid w:val="000A7321"/>
    <w:rsid w:val="000B01A7"/>
    <w:rsid w:val="000B3233"/>
    <w:rsid w:val="000B3B7F"/>
    <w:rsid w:val="000B7837"/>
    <w:rsid w:val="000D6298"/>
    <w:rsid w:val="000D718D"/>
    <w:rsid w:val="000F2433"/>
    <w:rsid w:val="001000D3"/>
    <w:rsid w:val="00101686"/>
    <w:rsid w:val="00102BAF"/>
    <w:rsid w:val="001214BA"/>
    <w:rsid w:val="001237B5"/>
    <w:rsid w:val="00131E86"/>
    <w:rsid w:val="00135425"/>
    <w:rsid w:val="0014157B"/>
    <w:rsid w:val="00155F56"/>
    <w:rsid w:val="00164365"/>
    <w:rsid w:val="00165B44"/>
    <w:rsid w:val="00166DC5"/>
    <w:rsid w:val="00173CA5"/>
    <w:rsid w:val="00196F6A"/>
    <w:rsid w:val="001A7A59"/>
    <w:rsid w:val="001B4BC7"/>
    <w:rsid w:val="001C72A7"/>
    <w:rsid w:val="001C7D6C"/>
    <w:rsid w:val="001D17FE"/>
    <w:rsid w:val="001D1D92"/>
    <w:rsid w:val="001D33B6"/>
    <w:rsid w:val="001D426D"/>
    <w:rsid w:val="001E1AE2"/>
    <w:rsid w:val="001E5770"/>
    <w:rsid w:val="0020676B"/>
    <w:rsid w:val="0021009E"/>
    <w:rsid w:val="002122A5"/>
    <w:rsid w:val="00222938"/>
    <w:rsid w:val="00230059"/>
    <w:rsid w:val="00246596"/>
    <w:rsid w:val="00256B35"/>
    <w:rsid w:val="00272412"/>
    <w:rsid w:val="00273CF5"/>
    <w:rsid w:val="00285292"/>
    <w:rsid w:val="0029263B"/>
    <w:rsid w:val="002964DE"/>
    <w:rsid w:val="002A6F99"/>
    <w:rsid w:val="002B1F76"/>
    <w:rsid w:val="002B4754"/>
    <w:rsid w:val="002D4224"/>
    <w:rsid w:val="002E7873"/>
    <w:rsid w:val="002F72D1"/>
    <w:rsid w:val="00304BD3"/>
    <w:rsid w:val="00306AD9"/>
    <w:rsid w:val="0032644E"/>
    <w:rsid w:val="003415A1"/>
    <w:rsid w:val="00343081"/>
    <w:rsid w:val="003568E3"/>
    <w:rsid w:val="00367D81"/>
    <w:rsid w:val="0037666F"/>
    <w:rsid w:val="0038067B"/>
    <w:rsid w:val="00380E97"/>
    <w:rsid w:val="003B4D04"/>
    <w:rsid w:val="003B5258"/>
    <w:rsid w:val="003C0378"/>
    <w:rsid w:val="003E1CFA"/>
    <w:rsid w:val="003E340F"/>
    <w:rsid w:val="003E6EC0"/>
    <w:rsid w:val="003F097B"/>
    <w:rsid w:val="003F5A29"/>
    <w:rsid w:val="003F6E1F"/>
    <w:rsid w:val="00402265"/>
    <w:rsid w:val="00404E93"/>
    <w:rsid w:val="00407EF5"/>
    <w:rsid w:val="00417A29"/>
    <w:rsid w:val="004228D4"/>
    <w:rsid w:val="00432245"/>
    <w:rsid w:val="00432EB8"/>
    <w:rsid w:val="00450322"/>
    <w:rsid w:val="00454821"/>
    <w:rsid w:val="00455582"/>
    <w:rsid w:val="00455D2C"/>
    <w:rsid w:val="004565C7"/>
    <w:rsid w:val="00457CF8"/>
    <w:rsid w:val="00464CA5"/>
    <w:rsid w:val="00465852"/>
    <w:rsid w:val="00467786"/>
    <w:rsid w:val="00497A20"/>
    <w:rsid w:val="004A057E"/>
    <w:rsid w:val="004A085B"/>
    <w:rsid w:val="004B35FC"/>
    <w:rsid w:val="004D3D63"/>
    <w:rsid w:val="004E41C9"/>
    <w:rsid w:val="004E6B0C"/>
    <w:rsid w:val="004E775E"/>
    <w:rsid w:val="004F1F2F"/>
    <w:rsid w:val="004F64BE"/>
    <w:rsid w:val="00511554"/>
    <w:rsid w:val="00511EBB"/>
    <w:rsid w:val="005132CE"/>
    <w:rsid w:val="00514129"/>
    <w:rsid w:val="0051610C"/>
    <w:rsid w:val="00516F76"/>
    <w:rsid w:val="005259AF"/>
    <w:rsid w:val="005308F9"/>
    <w:rsid w:val="0053271C"/>
    <w:rsid w:val="0054418F"/>
    <w:rsid w:val="00567796"/>
    <w:rsid w:val="0057375F"/>
    <w:rsid w:val="005829FD"/>
    <w:rsid w:val="00587490"/>
    <w:rsid w:val="00596CA0"/>
    <w:rsid w:val="005974F1"/>
    <w:rsid w:val="00597EF3"/>
    <w:rsid w:val="005C23EF"/>
    <w:rsid w:val="005C46BA"/>
    <w:rsid w:val="005E3C8C"/>
    <w:rsid w:val="005F0760"/>
    <w:rsid w:val="005F4A93"/>
    <w:rsid w:val="005F621A"/>
    <w:rsid w:val="00604633"/>
    <w:rsid w:val="00605FDF"/>
    <w:rsid w:val="0061200B"/>
    <w:rsid w:val="00614ACF"/>
    <w:rsid w:val="00615256"/>
    <w:rsid w:val="006158DB"/>
    <w:rsid w:val="0062721A"/>
    <w:rsid w:val="00630E82"/>
    <w:rsid w:val="00631D20"/>
    <w:rsid w:val="006325EF"/>
    <w:rsid w:val="006345B2"/>
    <w:rsid w:val="006435A3"/>
    <w:rsid w:val="006504A2"/>
    <w:rsid w:val="00651C91"/>
    <w:rsid w:val="00662C3A"/>
    <w:rsid w:val="006719CC"/>
    <w:rsid w:val="00681334"/>
    <w:rsid w:val="00681E34"/>
    <w:rsid w:val="00681F54"/>
    <w:rsid w:val="00683B70"/>
    <w:rsid w:val="006869AD"/>
    <w:rsid w:val="006954D0"/>
    <w:rsid w:val="006978E7"/>
    <w:rsid w:val="006A2525"/>
    <w:rsid w:val="006A63B2"/>
    <w:rsid w:val="006A71DE"/>
    <w:rsid w:val="006B17F4"/>
    <w:rsid w:val="006B29DF"/>
    <w:rsid w:val="006B3912"/>
    <w:rsid w:val="006C2BEB"/>
    <w:rsid w:val="006C4E25"/>
    <w:rsid w:val="006C54CE"/>
    <w:rsid w:val="006D093D"/>
    <w:rsid w:val="006D35E2"/>
    <w:rsid w:val="006E1155"/>
    <w:rsid w:val="00700193"/>
    <w:rsid w:val="00700FC0"/>
    <w:rsid w:val="00717DEC"/>
    <w:rsid w:val="00724B8E"/>
    <w:rsid w:val="00725696"/>
    <w:rsid w:val="00731484"/>
    <w:rsid w:val="00732332"/>
    <w:rsid w:val="00736FD2"/>
    <w:rsid w:val="00752654"/>
    <w:rsid w:val="00756D94"/>
    <w:rsid w:val="00773BB7"/>
    <w:rsid w:val="007810E7"/>
    <w:rsid w:val="00785411"/>
    <w:rsid w:val="0079482C"/>
    <w:rsid w:val="0079592B"/>
    <w:rsid w:val="007A73F2"/>
    <w:rsid w:val="007F036C"/>
    <w:rsid w:val="007F0BE5"/>
    <w:rsid w:val="007F1CFD"/>
    <w:rsid w:val="0080241C"/>
    <w:rsid w:val="008110D4"/>
    <w:rsid w:val="00814BD6"/>
    <w:rsid w:val="00821B7A"/>
    <w:rsid w:val="0082296A"/>
    <w:rsid w:val="008236FD"/>
    <w:rsid w:val="0084288F"/>
    <w:rsid w:val="00847ECE"/>
    <w:rsid w:val="00860E4E"/>
    <w:rsid w:val="00875A93"/>
    <w:rsid w:val="0087766A"/>
    <w:rsid w:val="008854AF"/>
    <w:rsid w:val="008958B0"/>
    <w:rsid w:val="008A29FB"/>
    <w:rsid w:val="008A668F"/>
    <w:rsid w:val="008B21C1"/>
    <w:rsid w:val="008B2619"/>
    <w:rsid w:val="008C0A71"/>
    <w:rsid w:val="008C23F7"/>
    <w:rsid w:val="008C39FC"/>
    <w:rsid w:val="008C3F8D"/>
    <w:rsid w:val="008C4F0E"/>
    <w:rsid w:val="008D461B"/>
    <w:rsid w:val="008E5194"/>
    <w:rsid w:val="008F36CF"/>
    <w:rsid w:val="008F50EB"/>
    <w:rsid w:val="00911C96"/>
    <w:rsid w:val="00913274"/>
    <w:rsid w:val="00913310"/>
    <w:rsid w:val="009215EF"/>
    <w:rsid w:val="00922387"/>
    <w:rsid w:val="0092748F"/>
    <w:rsid w:val="00936FEA"/>
    <w:rsid w:val="00937E7B"/>
    <w:rsid w:val="009427F5"/>
    <w:rsid w:val="009532D9"/>
    <w:rsid w:val="0095593F"/>
    <w:rsid w:val="0098198E"/>
    <w:rsid w:val="0098415C"/>
    <w:rsid w:val="009962DE"/>
    <w:rsid w:val="009B07A8"/>
    <w:rsid w:val="009C0A33"/>
    <w:rsid w:val="009C1F85"/>
    <w:rsid w:val="009C537C"/>
    <w:rsid w:val="009C6010"/>
    <w:rsid w:val="009D3E0C"/>
    <w:rsid w:val="009D78AE"/>
    <w:rsid w:val="009D7E39"/>
    <w:rsid w:val="009F2272"/>
    <w:rsid w:val="00A0161D"/>
    <w:rsid w:val="00A025C3"/>
    <w:rsid w:val="00A15D80"/>
    <w:rsid w:val="00A1773A"/>
    <w:rsid w:val="00A17F74"/>
    <w:rsid w:val="00A22C72"/>
    <w:rsid w:val="00A27573"/>
    <w:rsid w:val="00A34658"/>
    <w:rsid w:val="00A36CF9"/>
    <w:rsid w:val="00A36EAC"/>
    <w:rsid w:val="00A421A2"/>
    <w:rsid w:val="00A4285B"/>
    <w:rsid w:val="00A43012"/>
    <w:rsid w:val="00A62629"/>
    <w:rsid w:val="00A678E6"/>
    <w:rsid w:val="00A7240E"/>
    <w:rsid w:val="00A72E9D"/>
    <w:rsid w:val="00A82317"/>
    <w:rsid w:val="00AB4F20"/>
    <w:rsid w:val="00AB5C59"/>
    <w:rsid w:val="00AC5C18"/>
    <w:rsid w:val="00AD534A"/>
    <w:rsid w:val="00AE2894"/>
    <w:rsid w:val="00AE3276"/>
    <w:rsid w:val="00AE4FD5"/>
    <w:rsid w:val="00AE5AD4"/>
    <w:rsid w:val="00AF316F"/>
    <w:rsid w:val="00AF6722"/>
    <w:rsid w:val="00B34DAD"/>
    <w:rsid w:val="00B46084"/>
    <w:rsid w:val="00B70E8B"/>
    <w:rsid w:val="00B97A30"/>
    <w:rsid w:val="00BA2F05"/>
    <w:rsid w:val="00BA6FEF"/>
    <w:rsid w:val="00BB0EBC"/>
    <w:rsid w:val="00BB152D"/>
    <w:rsid w:val="00BC5C7C"/>
    <w:rsid w:val="00BD05CD"/>
    <w:rsid w:val="00BE7988"/>
    <w:rsid w:val="00BF1A85"/>
    <w:rsid w:val="00C024D2"/>
    <w:rsid w:val="00C03912"/>
    <w:rsid w:val="00C07BEB"/>
    <w:rsid w:val="00C07DAC"/>
    <w:rsid w:val="00C345C2"/>
    <w:rsid w:val="00C34BBE"/>
    <w:rsid w:val="00C44DEB"/>
    <w:rsid w:val="00C47949"/>
    <w:rsid w:val="00C50B09"/>
    <w:rsid w:val="00C51050"/>
    <w:rsid w:val="00C916B0"/>
    <w:rsid w:val="00CB1B6C"/>
    <w:rsid w:val="00CC33C2"/>
    <w:rsid w:val="00CC51C8"/>
    <w:rsid w:val="00CC6BAB"/>
    <w:rsid w:val="00CD1EE1"/>
    <w:rsid w:val="00CD3470"/>
    <w:rsid w:val="00CD373B"/>
    <w:rsid w:val="00CD4220"/>
    <w:rsid w:val="00CD5DFE"/>
    <w:rsid w:val="00CD78AE"/>
    <w:rsid w:val="00CE0E58"/>
    <w:rsid w:val="00CE1578"/>
    <w:rsid w:val="00D059AC"/>
    <w:rsid w:val="00D06267"/>
    <w:rsid w:val="00D14B01"/>
    <w:rsid w:val="00D210EA"/>
    <w:rsid w:val="00D51860"/>
    <w:rsid w:val="00D51A66"/>
    <w:rsid w:val="00D57565"/>
    <w:rsid w:val="00D647A5"/>
    <w:rsid w:val="00D64BBE"/>
    <w:rsid w:val="00D6586F"/>
    <w:rsid w:val="00D673C5"/>
    <w:rsid w:val="00D73CDF"/>
    <w:rsid w:val="00D87C01"/>
    <w:rsid w:val="00D9406B"/>
    <w:rsid w:val="00D959F7"/>
    <w:rsid w:val="00DA58CB"/>
    <w:rsid w:val="00DB5F95"/>
    <w:rsid w:val="00DB794E"/>
    <w:rsid w:val="00DC38A4"/>
    <w:rsid w:val="00DD1F31"/>
    <w:rsid w:val="00DD289B"/>
    <w:rsid w:val="00DD5E9D"/>
    <w:rsid w:val="00E05E44"/>
    <w:rsid w:val="00E07111"/>
    <w:rsid w:val="00E14C14"/>
    <w:rsid w:val="00E27C9B"/>
    <w:rsid w:val="00E356A7"/>
    <w:rsid w:val="00E3661A"/>
    <w:rsid w:val="00E55AE9"/>
    <w:rsid w:val="00E562E0"/>
    <w:rsid w:val="00E569E7"/>
    <w:rsid w:val="00E672ED"/>
    <w:rsid w:val="00E85024"/>
    <w:rsid w:val="00E87BCB"/>
    <w:rsid w:val="00E90F34"/>
    <w:rsid w:val="00E97A67"/>
    <w:rsid w:val="00EA5940"/>
    <w:rsid w:val="00EB779F"/>
    <w:rsid w:val="00EC477B"/>
    <w:rsid w:val="00EE25C9"/>
    <w:rsid w:val="00EE2986"/>
    <w:rsid w:val="00EE3EDC"/>
    <w:rsid w:val="00EE64E9"/>
    <w:rsid w:val="00EF0B80"/>
    <w:rsid w:val="00EF44DE"/>
    <w:rsid w:val="00F003C5"/>
    <w:rsid w:val="00F02E60"/>
    <w:rsid w:val="00F12F18"/>
    <w:rsid w:val="00F14D42"/>
    <w:rsid w:val="00F34569"/>
    <w:rsid w:val="00F47B0A"/>
    <w:rsid w:val="00F51294"/>
    <w:rsid w:val="00F54187"/>
    <w:rsid w:val="00F54A2F"/>
    <w:rsid w:val="00F573FA"/>
    <w:rsid w:val="00F5761C"/>
    <w:rsid w:val="00F621BF"/>
    <w:rsid w:val="00F65F92"/>
    <w:rsid w:val="00F824E5"/>
    <w:rsid w:val="00F836D7"/>
    <w:rsid w:val="00F838E9"/>
    <w:rsid w:val="00F84ED2"/>
    <w:rsid w:val="00F860AD"/>
    <w:rsid w:val="00F86904"/>
    <w:rsid w:val="00F96F67"/>
    <w:rsid w:val="00F97E3C"/>
    <w:rsid w:val="00FA6172"/>
    <w:rsid w:val="00FB4E75"/>
    <w:rsid w:val="00FB4F3B"/>
    <w:rsid w:val="00FC07CD"/>
    <w:rsid w:val="00FC182E"/>
    <w:rsid w:val="00FD10B3"/>
    <w:rsid w:val="00FE22E1"/>
    <w:rsid w:val="01C13DA7"/>
    <w:rsid w:val="023B00B5"/>
    <w:rsid w:val="035A307B"/>
    <w:rsid w:val="042C2C6A"/>
    <w:rsid w:val="04BC3AD6"/>
    <w:rsid w:val="04F76DD4"/>
    <w:rsid w:val="04FD65CA"/>
    <w:rsid w:val="0532605E"/>
    <w:rsid w:val="08545AE3"/>
    <w:rsid w:val="09B776D8"/>
    <w:rsid w:val="0A8665A9"/>
    <w:rsid w:val="0C811679"/>
    <w:rsid w:val="104D3E92"/>
    <w:rsid w:val="104F55CF"/>
    <w:rsid w:val="114C04A7"/>
    <w:rsid w:val="122143EE"/>
    <w:rsid w:val="12BD3E61"/>
    <w:rsid w:val="12CF3D5F"/>
    <w:rsid w:val="1351449B"/>
    <w:rsid w:val="16C25F58"/>
    <w:rsid w:val="18B82335"/>
    <w:rsid w:val="18FA588E"/>
    <w:rsid w:val="1CBC1AF6"/>
    <w:rsid w:val="1CBF5FD1"/>
    <w:rsid w:val="1D67505A"/>
    <w:rsid w:val="1E567848"/>
    <w:rsid w:val="213B4094"/>
    <w:rsid w:val="231B0B21"/>
    <w:rsid w:val="2338496F"/>
    <w:rsid w:val="23B31F24"/>
    <w:rsid w:val="242F7EE0"/>
    <w:rsid w:val="246D6C5B"/>
    <w:rsid w:val="24BA096B"/>
    <w:rsid w:val="2500185F"/>
    <w:rsid w:val="25E361CF"/>
    <w:rsid w:val="27E4188D"/>
    <w:rsid w:val="27EA3E07"/>
    <w:rsid w:val="28CA467C"/>
    <w:rsid w:val="2B22254D"/>
    <w:rsid w:val="2C5B0534"/>
    <w:rsid w:val="2C9C0EB8"/>
    <w:rsid w:val="2CA433CB"/>
    <w:rsid w:val="2CBD0053"/>
    <w:rsid w:val="2D1F6C1B"/>
    <w:rsid w:val="2FF81ACE"/>
    <w:rsid w:val="341D33E7"/>
    <w:rsid w:val="34A65ECA"/>
    <w:rsid w:val="369E0F69"/>
    <w:rsid w:val="3720265B"/>
    <w:rsid w:val="38F17A02"/>
    <w:rsid w:val="39765215"/>
    <w:rsid w:val="3A2F2590"/>
    <w:rsid w:val="3C2D705A"/>
    <w:rsid w:val="3CB939B5"/>
    <w:rsid w:val="3E9C75B9"/>
    <w:rsid w:val="3EF06066"/>
    <w:rsid w:val="403D4072"/>
    <w:rsid w:val="415532EB"/>
    <w:rsid w:val="417268CB"/>
    <w:rsid w:val="41CA35B6"/>
    <w:rsid w:val="42B04F85"/>
    <w:rsid w:val="443062F4"/>
    <w:rsid w:val="44C93CFE"/>
    <w:rsid w:val="46431172"/>
    <w:rsid w:val="47886656"/>
    <w:rsid w:val="49747FC0"/>
    <w:rsid w:val="49B760FE"/>
    <w:rsid w:val="4D277082"/>
    <w:rsid w:val="4F6914C6"/>
    <w:rsid w:val="4F840831"/>
    <w:rsid w:val="52306A4E"/>
    <w:rsid w:val="533C1422"/>
    <w:rsid w:val="549336BF"/>
    <w:rsid w:val="55BA31FE"/>
    <w:rsid w:val="5647612C"/>
    <w:rsid w:val="56BD0E26"/>
    <w:rsid w:val="5B9C5154"/>
    <w:rsid w:val="5E03641E"/>
    <w:rsid w:val="5FAA03E2"/>
    <w:rsid w:val="60634492"/>
    <w:rsid w:val="60724A56"/>
    <w:rsid w:val="60CA4511"/>
    <w:rsid w:val="63CA0643"/>
    <w:rsid w:val="673921D1"/>
    <w:rsid w:val="676B07FC"/>
    <w:rsid w:val="67753429"/>
    <w:rsid w:val="677A3659"/>
    <w:rsid w:val="682538B3"/>
    <w:rsid w:val="68AB3AA2"/>
    <w:rsid w:val="69064A9A"/>
    <w:rsid w:val="6958115B"/>
    <w:rsid w:val="6AA654D2"/>
    <w:rsid w:val="6ABA6E79"/>
    <w:rsid w:val="6ADB2C52"/>
    <w:rsid w:val="6C3E0CFC"/>
    <w:rsid w:val="6CD37D51"/>
    <w:rsid w:val="70756248"/>
    <w:rsid w:val="72C214EC"/>
    <w:rsid w:val="73165394"/>
    <w:rsid w:val="73C3315E"/>
    <w:rsid w:val="748F53FE"/>
    <w:rsid w:val="74FD680C"/>
    <w:rsid w:val="7501589A"/>
    <w:rsid w:val="751122B7"/>
    <w:rsid w:val="758D193E"/>
    <w:rsid w:val="75C64E50"/>
    <w:rsid w:val="75DB4D9F"/>
    <w:rsid w:val="764B3365"/>
    <w:rsid w:val="773B4B7F"/>
    <w:rsid w:val="77C67628"/>
    <w:rsid w:val="78784979"/>
    <w:rsid w:val="78A0407E"/>
    <w:rsid w:val="79AE7A11"/>
    <w:rsid w:val="7AAE772C"/>
    <w:rsid w:val="7AC12969"/>
    <w:rsid w:val="7B2472CF"/>
    <w:rsid w:val="7D133070"/>
    <w:rsid w:val="7DE30F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rules v:ext="edit">
        <o:r id="V:Rule1" type="connector" idref="#AutoShape 3"/>
        <o:r id="V:Rule2" type="connector" idref="#AutoShape 2"/>
      </o:rules>
    </o:shapelayout>
  </w:shapeDefaults>
  <w:decimalSymbol w:val="."/>
  <w:listSeparator w:val=","/>
  <w15:docId w15:val="{935784BA-F424-4617-B99A-47D3A9558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58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rsid w:val="00455582"/>
    <w:pPr>
      <w:jc w:val="left"/>
    </w:pPr>
  </w:style>
  <w:style w:type="paragraph" w:styleId="a4">
    <w:name w:val="Date"/>
    <w:basedOn w:val="a"/>
    <w:next w:val="a"/>
    <w:link w:val="Char0"/>
    <w:autoRedefine/>
    <w:uiPriority w:val="99"/>
    <w:semiHidden/>
    <w:unhideWhenUsed/>
    <w:qFormat/>
    <w:rsid w:val="00455582"/>
    <w:pPr>
      <w:ind w:leftChars="2500" w:left="100"/>
    </w:pPr>
  </w:style>
  <w:style w:type="paragraph" w:styleId="2">
    <w:name w:val="Body Text Indent 2"/>
    <w:basedOn w:val="a"/>
    <w:link w:val="2Char"/>
    <w:autoRedefine/>
    <w:qFormat/>
    <w:rsid w:val="00455582"/>
    <w:pPr>
      <w:spacing w:line="288" w:lineRule="auto"/>
      <w:ind w:firstLine="435"/>
    </w:pPr>
    <w:rPr>
      <w:rFonts w:ascii="Times New Roman" w:eastAsia="宋体" w:hAnsi="Times New Roman" w:cs="Times New Roman"/>
      <w:szCs w:val="21"/>
    </w:rPr>
  </w:style>
  <w:style w:type="paragraph" w:styleId="a5">
    <w:name w:val="Balloon Text"/>
    <w:basedOn w:val="a"/>
    <w:link w:val="Char1"/>
    <w:autoRedefine/>
    <w:uiPriority w:val="99"/>
    <w:semiHidden/>
    <w:unhideWhenUsed/>
    <w:qFormat/>
    <w:rsid w:val="00455582"/>
    <w:rPr>
      <w:sz w:val="18"/>
      <w:szCs w:val="18"/>
    </w:rPr>
  </w:style>
  <w:style w:type="paragraph" w:styleId="a6">
    <w:name w:val="footer"/>
    <w:basedOn w:val="a"/>
    <w:link w:val="Char2"/>
    <w:autoRedefine/>
    <w:uiPriority w:val="99"/>
    <w:unhideWhenUsed/>
    <w:qFormat/>
    <w:rsid w:val="00514129"/>
    <w:pPr>
      <w:tabs>
        <w:tab w:val="center" w:pos="4153"/>
        <w:tab w:val="right" w:pos="8306"/>
      </w:tabs>
      <w:snapToGrid w:val="0"/>
      <w:jc w:val="right"/>
    </w:pPr>
    <w:rPr>
      <w:sz w:val="18"/>
      <w:szCs w:val="18"/>
    </w:rPr>
  </w:style>
  <w:style w:type="paragraph" w:styleId="a7">
    <w:name w:val="header"/>
    <w:basedOn w:val="a"/>
    <w:link w:val="Char3"/>
    <w:autoRedefine/>
    <w:uiPriority w:val="99"/>
    <w:unhideWhenUsed/>
    <w:qFormat/>
    <w:rsid w:val="00514129"/>
    <w:pPr>
      <w:tabs>
        <w:tab w:val="center" w:pos="4153"/>
        <w:tab w:val="right" w:pos="8306"/>
      </w:tabs>
      <w:snapToGrid w:val="0"/>
      <w:jc w:val="right"/>
    </w:pPr>
    <w:rPr>
      <w:rFonts w:ascii="黑体" w:eastAsia="黑体" w:hAnsi="黑体" w:cs="宋体"/>
      <w:szCs w:val="21"/>
    </w:rPr>
  </w:style>
  <w:style w:type="table" w:styleId="a8">
    <w:name w:val="Table Grid"/>
    <w:basedOn w:val="a1"/>
    <w:autoRedefine/>
    <w:uiPriority w:val="39"/>
    <w:qFormat/>
    <w:rsid w:val="004555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autoRedefine/>
    <w:uiPriority w:val="20"/>
    <w:qFormat/>
    <w:rsid w:val="00455582"/>
    <w:rPr>
      <w:i/>
    </w:rPr>
  </w:style>
  <w:style w:type="character" w:styleId="aa">
    <w:name w:val="Hyperlink"/>
    <w:basedOn w:val="a0"/>
    <w:autoRedefine/>
    <w:uiPriority w:val="99"/>
    <w:unhideWhenUsed/>
    <w:qFormat/>
    <w:rsid w:val="00455582"/>
    <w:rPr>
      <w:color w:val="0000FF" w:themeColor="hyperlink"/>
      <w:u w:val="single"/>
    </w:rPr>
  </w:style>
  <w:style w:type="character" w:styleId="ab">
    <w:name w:val="annotation reference"/>
    <w:basedOn w:val="a0"/>
    <w:autoRedefine/>
    <w:uiPriority w:val="99"/>
    <w:semiHidden/>
    <w:unhideWhenUsed/>
    <w:qFormat/>
    <w:rsid w:val="00455582"/>
    <w:rPr>
      <w:sz w:val="21"/>
      <w:szCs w:val="21"/>
    </w:rPr>
  </w:style>
  <w:style w:type="paragraph" w:customStyle="1" w:styleId="1">
    <w:name w:val="列出段落1"/>
    <w:basedOn w:val="a"/>
    <w:autoRedefine/>
    <w:uiPriority w:val="99"/>
    <w:qFormat/>
    <w:rsid w:val="00455582"/>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autoRedefine/>
    <w:qFormat/>
    <w:rsid w:val="00455582"/>
    <w:rPr>
      <w:rFonts w:ascii="Times New Roman" w:eastAsia="宋体" w:hAnsi="Times New Roman" w:cs="Times New Roman"/>
      <w:szCs w:val="21"/>
    </w:rPr>
  </w:style>
  <w:style w:type="paragraph" w:styleId="ac">
    <w:name w:val="List Paragraph"/>
    <w:basedOn w:val="a"/>
    <w:autoRedefine/>
    <w:uiPriority w:val="34"/>
    <w:qFormat/>
    <w:rsid w:val="00455582"/>
    <w:pPr>
      <w:ind w:firstLineChars="200" w:firstLine="420"/>
    </w:pPr>
  </w:style>
  <w:style w:type="character" w:customStyle="1" w:styleId="Char3">
    <w:name w:val="页眉 Char"/>
    <w:basedOn w:val="a0"/>
    <w:link w:val="a7"/>
    <w:autoRedefine/>
    <w:uiPriority w:val="99"/>
    <w:qFormat/>
    <w:rsid w:val="00514129"/>
    <w:rPr>
      <w:rFonts w:ascii="黑体" w:eastAsia="黑体" w:hAnsi="黑体" w:cs="宋体"/>
      <w:kern w:val="2"/>
      <w:sz w:val="21"/>
      <w:szCs w:val="21"/>
    </w:rPr>
  </w:style>
  <w:style w:type="character" w:customStyle="1" w:styleId="Char2">
    <w:name w:val="页脚 Char"/>
    <w:basedOn w:val="a0"/>
    <w:link w:val="a6"/>
    <w:autoRedefine/>
    <w:uiPriority w:val="99"/>
    <w:qFormat/>
    <w:rsid w:val="00514129"/>
    <w:rPr>
      <w:rFonts w:asciiTheme="minorHAnsi" w:eastAsiaTheme="minorEastAsia" w:hAnsiTheme="minorHAnsi" w:cstheme="minorBidi"/>
      <w:kern w:val="2"/>
      <w:sz w:val="18"/>
      <w:szCs w:val="18"/>
    </w:rPr>
  </w:style>
  <w:style w:type="character" w:customStyle="1" w:styleId="Char1">
    <w:name w:val="批注框文本 Char"/>
    <w:basedOn w:val="a0"/>
    <w:link w:val="a5"/>
    <w:autoRedefine/>
    <w:uiPriority w:val="99"/>
    <w:semiHidden/>
    <w:qFormat/>
    <w:rsid w:val="00455582"/>
    <w:rPr>
      <w:sz w:val="18"/>
      <w:szCs w:val="18"/>
    </w:rPr>
  </w:style>
  <w:style w:type="character" w:customStyle="1" w:styleId="Char0">
    <w:name w:val="日期 Char"/>
    <w:basedOn w:val="a0"/>
    <w:link w:val="a4"/>
    <w:autoRedefine/>
    <w:uiPriority w:val="99"/>
    <w:semiHidden/>
    <w:qFormat/>
    <w:rsid w:val="00455582"/>
  </w:style>
  <w:style w:type="paragraph" w:customStyle="1" w:styleId="ad">
    <w:name w:val="附录标识"/>
    <w:basedOn w:val="a"/>
    <w:next w:val="a"/>
    <w:autoRedefine/>
    <w:qFormat/>
    <w:rsid w:val="00455582"/>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styleId="ae">
    <w:name w:val="Revision"/>
    <w:hidden/>
    <w:uiPriority w:val="99"/>
    <w:semiHidden/>
    <w:rsid w:val="003B4D04"/>
    <w:rPr>
      <w:rFonts w:asciiTheme="minorHAnsi" w:eastAsiaTheme="minorEastAsia" w:hAnsiTheme="minorHAnsi" w:cstheme="minorBidi"/>
      <w:kern w:val="2"/>
      <w:sz w:val="21"/>
      <w:szCs w:val="22"/>
    </w:rPr>
  </w:style>
  <w:style w:type="character" w:customStyle="1" w:styleId="style7">
    <w:name w:val="style7"/>
    <w:basedOn w:val="a0"/>
    <w:rsid w:val="007F0BE5"/>
  </w:style>
  <w:style w:type="paragraph" w:styleId="af">
    <w:name w:val="annotation subject"/>
    <w:basedOn w:val="a3"/>
    <w:next w:val="a3"/>
    <w:link w:val="Char4"/>
    <w:uiPriority w:val="99"/>
    <w:semiHidden/>
    <w:unhideWhenUsed/>
    <w:rsid w:val="00071885"/>
    <w:rPr>
      <w:b/>
      <w:bCs/>
    </w:rPr>
  </w:style>
  <w:style w:type="character" w:customStyle="1" w:styleId="Char">
    <w:name w:val="批注文字 Char"/>
    <w:basedOn w:val="a0"/>
    <w:link w:val="a3"/>
    <w:uiPriority w:val="99"/>
    <w:semiHidden/>
    <w:rsid w:val="00071885"/>
    <w:rPr>
      <w:rFonts w:asciiTheme="minorHAnsi" w:eastAsiaTheme="minorEastAsia" w:hAnsiTheme="minorHAnsi" w:cstheme="minorBidi"/>
      <w:kern w:val="2"/>
      <w:sz w:val="21"/>
      <w:szCs w:val="22"/>
    </w:rPr>
  </w:style>
  <w:style w:type="character" w:customStyle="1" w:styleId="Char4">
    <w:name w:val="批注主题 Char"/>
    <w:basedOn w:val="Char"/>
    <w:link w:val="af"/>
    <w:rsid w:val="00071885"/>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532</Words>
  <Characters>3039</Characters>
  <Application>Microsoft Office Word</Application>
  <DocSecurity>0</DocSecurity>
  <Lines>25</Lines>
  <Paragraphs>7</Paragraphs>
  <ScaleCrop>false</ScaleCrop>
  <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39</cp:revision>
  <cp:lastPrinted>2017-10-31T02:31:00Z</cp:lastPrinted>
  <dcterms:created xsi:type="dcterms:W3CDTF">2023-10-26T09:39:00Z</dcterms:created>
  <dcterms:modified xsi:type="dcterms:W3CDTF">2024-07-12T01:41:00Z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9180855F60CA435ABD90A0F34B6CB0D8_13</vt:lpwstr>
  </property>
</Properties>
</file>